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0E" w:rsidRPr="00BB0985" w:rsidRDefault="0058200E" w:rsidP="0058200E">
      <w:pPr>
        <w:jc w:val="center"/>
        <w:rPr>
          <w:b/>
          <w:color w:val="000000"/>
        </w:rPr>
      </w:pPr>
      <w:r>
        <w:rPr>
          <w:b/>
          <w:color w:val="000000"/>
        </w:rPr>
        <w:t>PENATALAKSANAAN OTITIS EKSTERNA MALIGNA</w:t>
      </w:r>
    </w:p>
    <w:p w:rsidR="0058200E" w:rsidRPr="005F0832" w:rsidRDefault="0058200E" w:rsidP="0058200E">
      <w:pPr>
        <w:jc w:val="center"/>
        <w:rPr>
          <w:b/>
          <w:color w:val="000000"/>
        </w:rPr>
      </w:pPr>
      <w:r>
        <w:rPr>
          <w:b/>
          <w:color w:val="000000"/>
        </w:rPr>
        <w:t>(</w:t>
      </w:r>
      <w:proofErr w:type="spellStart"/>
      <w:r>
        <w:rPr>
          <w:b/>
          <w:color w:val="000000"/>
        </w:rPr>
        <w:t>Laporan</w:t>
      </w:r>
      <w:proofErr w:type="spellEnd"/>
      <w:r>
        <w:rPr>
          <w:b/>
          <w:color w:val="000000"/>
        </w:rPr>
        <w:t xml:space="preserve"> </w:t>
      </w:r>
      <w:proofErr w:type="spellStart"/>
      <w:r w:rsidRPr="005F0832">
        <w:rPr>
          <w:b/>
          <w:color w:val="000000"/>
        </w:rPr>
        <w:t>kasus</w:t>
      </w:r>
      <w:proofErr w:type="spellEnd"/>
      <w:r w:rsidRPr="005F0832">
        <w:rPr>
          <w:b/>
          <w:color w:val="000000"/>
        </w:rPr>
        <w:t xml:space="preserve">) </w:t>
      </w:r>
    </w:p>
    <w:p w:rsidR="0058200E" w:rsidRPr="00BB0985" w:rsidRDefault="0058200E" w:rsidP="0058200E">
      <w:pPr>
        <w:jc w:val="center"/>
        <w:rPr>
          <w:color w:val="000000"/>
        </w:rPr>
      </w:pPr>
    </w:p>
    <w:p w:rsidR="0058200E" w:rsidRPr="00BB0985" w:rsidRDefault="0058200E" w:rsidP="0058200E">
      <w:pPr>
        <w:jc w:val="center"/>
        <w:rPr>
          <w:color w:val="000000"/>
        </w:rPr>
      </w:pPr>
      <w:proofErr w:type="spellStart"/>
      <w:r>
        <w:rPr>
          <w:color w:val="000000"/>
        </w:rPr>
        <w:t>Irawati</w:t>
      </w:r>
      <w:proofErr w:type="spellEnd"/>
      <w:r>
        <w:rPr>
          <w:color w:val="000000"/>
        </w:rPr>
        <w:t xml:space="preserve">, Sri </w:t>
      </w:r>
      <w:proofErr w:type="spellStart"/>
      <w:r>
        <w:rPr>
          <w:color w:val="000000"/>
        </w:rPr>
        <w:t>Harmadji</w:t>
      </w:r>
      <w:proofErr w:type="spellEnd"/>
    </w:p>
    <w:p w:rsidR="0058200E" w:rsidRPr="00BB0985" w:rsidRDefault="0058200E" w:rsidP="0058200E">
      <w:pPr>
        <w:jc w:val="center"/>
        <w:rPr>
          <w:color w:val="000000"/>
        </w:rPr>
      </w:pPr>
    </w:p>
    <w:p w:rsidR="0058200E" w:rsidRPr="00BB0985" w:rsidRDefault="0058200E" w:rsidP="0058200E">
      <w:pPr>
        <w:jc w:val="center"/>
        <w:rPr>
          <w:color w:val="000000"/>
          <w:lang w:val="fi-FI"/>
        </w:rPr>
      </w:pPr>
      <w:r w:rsidRPr="00BB0985">
        <w:rPr>
          <w:color w:val="000000"/>
          <w:lang w:val="fi-FI"/>
        </w:rPr>
        <w:t>Dep/SMF Ilmu Kesehatan Telinga Hidung Tenggorok</w:t>
      </w:r>
    </w:p>
    <w:p w:rsidR="0058200E" w:rsidRPr="00BB0985" w:rsidRDefault="0058200E" w:rsidP="0058200E">
      <w:pPr>
        <w:jc w:val="center"/>
        <w:rPr>
          <w:color w:val="000000"/>
          <w:lang w:val="fi-FI"/>
        </w:rPr>
      </w:pPr>
      <w:r w:rsidRPr="00BB0985">
        <w:rPr>
          <w:color w:val="000000"/>
          <w:lang w:val="fi-FI"/>
        </w:rPr>
        <w:t>Bedah Kepala dan Leher</w:t>
      </w:r>
    </w:p>
    <w:p w:rsidR="0058200E" w:rsidRPr="00BB0985" w:rsidRDefault="0058200E" w:rsidP="0058200E">
      <w:pPr>
        <w:jc w:val="center"/>
        <w:rPr>
          <w:color w:val="000000"/>
        </w:rPr>
      </w:pPr>
      <w:r w:rsidRPr="00BB0985">
        <w:rPr>
          <w:color w:val="000000"/>
          <w:lang w:val="fi-FI"/>
        </w:rPr>
        <w:t>Fakultas Kedokteran Universitas Airlangga/</w:t>
      </w:r>
      <w:r>
        <w:rPr>
          <w:color w:val="000000"/>
          <w:lang w:val="fi-FI"/>
        </w:rPr>
        <w:t>RSUD</w:t>
      </w:r>
      <w:r w:rsidRPr="00BB0985">
        <w:rPr>
          <w:color w:val="000000"/>
          <w:lang w:val="fi-FI"/>
        </w:rPr>
        <w:t xml:space="preserve"> Dr. Soetomo Surabaya</w:t>
      </w:r>
    </w:p>
    <w:p w:rsidR="0058200E" w:rsidRPr="00BB0985" w:rsidRDefault="0058200E" w:rsidP="0058200E">
      <w:pPr>
        <w:rPr>
          <w:b/>
          <w:color w:val="000000"/>
        </w:rPr>
      </w:pPr>
    </w:p>
    <w:p w:rsidR="0058200E" w:rsidRDefault="0058200E" w:rsidP="0058200E">
      <w:pPr>
        <w:jc w:val="center"/>
        <w:rPr>
          <w:b/>
          <w:color w:val="000000"/>
          <w:lang w:val="it-IT"/>
        </w:rPr>
      </w:pPr>
    </w:p>
    <w:p w:rsidR="0058200E" w:rsidRDefault="0058200E" w:rsidP="0058200E">
      <w:pPr>
        <w:rPr>
          <w:b/>
          <w:spacing w:val="20"/>
          <w:lang w:val="sv-SE"/>
        </w:rPr>
        <w:sectPr w:rsidR="0058200E" w:rsidSect="0058200E">
          <w:pgSz w:w="11907" w:h="16840" w:code="9"/>
          <w:pgMar w:top="1361" w:right="1797" w:bottom="1361" w:left="1797" w:header="720" w:footer="720" w:gutter="0"/>
          <w:cols w:space="720"/>
          <w:docGrid w:linePitch="360"/>
        </w:sectPr>
      </w:pPr>
    </w:p>
    <w:p w:rsidR="0058200E" w:rsidRPr="00B51CA3" w:rsidRDefault="0058200E" w:rsidP="0058200E">
      <w:pPr>
        <w:rPr>
          <w:b/>
          <w:spacing w:val="20"/>
          <w:lang w:val="sv-SE"/>
        </w:rPr>
      </w:pPr>
      <w:r w:rsidRPr="00B51CA3">
        <w:rPr>
          <w:b/>
          <w:spacing w:val="20"/>
          <w:lang w:val="sv-SE"/>
        </w:rPr>
        <w:lastRenderedPageBreak/>
        <w:t>PENDAHULUAN</w:t>
      </w:r>
    </w:p>
    <w:p w:rsidR="0058200E" w:rsidRPr="00B51CA3" w:rsidRDefault="0058200E" w:rsidP="0058200E">
      <w:pPr>
        <w:ind w:firstLine="720"/>
        <w:jc w:val="both"/>
        <w:rPr>
          <w:spacing w:val="20"/>
          <w:lang w:val="sv-SE"/>
        </w:rPr>
      </w:pPr>
      <w:r w:rsidRPr="00B51CA3">
        <w:rPr>
          <w:spacing w:val="20"/>
          <w:lang w:val="sv-SE"/>
        </w:rPr>
        <w:t>Otitis eksterna maligna (OEM) atau otitis eksterna nekrotikans merupakan infeksi telinga yang berpotensi kematian. Infeksi biasanya dimulai dari meatus akustikus eksterna (MAE) sebagai otitis eksterna akut (OEA) yang tidak ada respon terhadap terapi.</w:t>
      </w:r>
      <w:r w:rsidRPr="00B51CA3">
        <w:rPr>
          <w:spacing w:val="20"/>
          <w:vertAlign w:val="superscript"/>
          <w:lang w:val="sv-SE"/>
        </w:rPr>
        <w:t>1</w:t>
      </w:r>
      <w:r w:rsidRPr="00B51CA3">
        <w:rPr>
          <w:spacing w:val="20"/>
          <w:lang w:val="sv-SE"/>
        </w:rPr>
        <w:t xml:space="preserve"> Infeksi menyebar melalui </w:t>
      </w:r>
      <w:r w:rsidRPr="00B51CA3">
        <w:rPr>
          <w:i/>
          <w:spacing w:val="20"/>
          <w:lang w:val="sv-SE"/>
        </w:rPr>
        <w:t>fissura Santorini</w:t>
      </w:r>
      <w:r w:rsidRPr="00B51CA3">
        <w:rPr>
          <w:spacing w:val="20"/>
          <w:lang w:val="sv-SE"/>
        </w:rPr>
        <w:t xml:space="preserve"> ke jaringan lunak dan pembuluh darah sekitarnya sampai ke tulang dasar tengkorak.</w:t>
      </w:r>
      <w:r w:rsidRPr="00B51CA3">
        <w:rPr>
          <w:spacing w:val="20"/>
          <w:vertAlign w:val="superscript"/>
          <w:lang w:val="sv-SE"/>
        </w:rPr>
        <w:t>1-3</w:t>
      </w:r>
      <w:r w:rsidRPr="00B51CA3">
        <w:rPr>
          <w:spacing w:val="20"/>
          <w:lang w:val="sv-SE"/>
        </w:rPr>
        <w:t xml:space="preserve"> Pen</w:t>
      </w:r>
      <w:r>
        <w:rPr>
          <w:spacing w:val="20"/>
          <w:lang w:val="sv-SE"/>
        </w:rPr>
        <w:t xml:space="preserve">yebaran infeksi melalui sistem </w:t>
      </w:r>
      <w:r w:rsidRPr="00A462F7">
        <w:rPr>
          <w:i/>
          <w:spacing w:val="20"/>
          <w:lang w:val="sv-SE"/>
        </w:rPr>
        <w:t xml:space="preserve">Haversian </w:t>
      </w:r>
      <w:r w:rsidRPr="00B51CA3">
        <w:rPr>
          <w:spacing w:val="20"/>
          <w:lang w:val="sv-SE"/>
        </w:rPr>
        <w:t xml:space="preserve">tulang padat dapat menimbulkan osteomielitis, terbentuknya abses multipel, dan </w:t>
      </w:r>
      <w:r w:rsidRPr="00A462F7">
        <w:rPr>
          <w:i/>
          <w:spacing w:val="20"/>
          <w:lang w:val="sv-SE"/>
        </w:rPr>
        <w:t>sequestra</w:t>
      </w:r>
      <w:r w:rsidRPr="00B51CA3">
        <w:rPr>
          <w:spacing w:val="20"/>
          <w:lang w:val="sv-SE"/>
        </w:rPr>
        <w:t xml:space="preserve"> tulang nekrotik.</w:t>
      </w:r>
      <w:r w:rsidRPr="00B51CA3">
        <w:rPr>
          <w:spacing w:val="20"/>
          <w:vertAlign w:val="superscript"/>
          <w:lang w:val="sv-SE"/>
        </w:rPr>
        <w:t>4</w:t>
      </w:r>
      <w:r w:rsidRPr="00B51CA3">
        <w:rPr>
          <w:spacing w:val="20"/>
          <w:lang w:val="sv-SE"/>
        </w:rPr>
        <w:t xml:space="preserve"> Infeksi dapat mengenai foramen stilomastoid  sehingga terjadi paralisis nervus fasialis, jika mengenai foramen jugularis akan ter</w:t>
      </w:r>
      <w:r>
        <w:rPr>
          <w:spacing w:val="20"/>
          <w:lang w:val="sv-SE"/>
        </w:rPr>
        <w:t>jadi paralisis N. IX, X, XI dan jika mengenai kanal hipoglosus akan terjadi paralisis N.</w:t>
      </w:r>
      <w:r w:rsidRPr="00B51CA3">
        <w:rPr>
          <w:spacing w:val="20"/>
          <w:lang w:val="sv-SE"/>
        </w:rPr>
        <w:t xml:space="preserve"> XII.</w:t>
      </w:r>
      <w:r w:rsidRPr="00B51CA3">
        <w:rPr>
          <w:spacing w:val="20"/>
          <w:vertAlign w:val="superscript"/>
          <w:lang w:val="sv-SE"/>
        </w:rPr>
        <w:t>3-</w:t>
      </w:r>
      <w:r>
        <w:rPr>
          <w:spacing w:val="20"/>
          <w:vertAlign w:val="superscript"/>
          <w:lang w:val="sv-SE"/>
        </w:rPr>
        <w:t>7</w:t>
      </w:r>
    </w:p>
    <w:p w:rsidR="0058200E" w:rsidRPr="00B51CA3" w:rsidRDefault="0058200E" w:rsidP="0058200E">
      <w:pPr>
        <w:jc w:val="both"/>
        <w:rPr>
          <w:spacing w:val="20"/>
          <w:lang w:val="sv-SE"/>
        </w:rPr>
      </w:pPr>
      <w:r w:rsidRPr="00B51CA3">
        <w:rPr>
          <w:spacing w:val="20"/>
          <w:lang w:val="sv-SE"/>
        </w:rPr>
        <w:tab/>
        <w:t xml:space="preserve">Orang tua dengan diabetes melitus yang tidak terkontrol merupakan faktor risiko terbesar terjadinyan OEM. Faktor risiko lain yaitu adanya infeksi kronis, kondisi umum lemah dan </w:t>
      </w:r>
      <w:r w:rsidRPr="00B51CA3">
        <w:rPr>
          <w:spacing w:val="20"/>
          <w:lang w:val="sv-SE"/>
        </w:rPr>
        <w:lastRenderedPageBreak/>
        <w:t>penyakit imunokompromis. Kuman penyebab terbanyak</w:t>
      </w:r>
      <w:r>
        <w:rPr>
          <w:spacing w:val="20"/>
          <w:lang w:val="sv-SE"/>
        </w:rPr>
        <w:t xml:space="preserve"> OEM adalah </w:t>
      </w:r>
      <w:r>
        <w:rPr>
          <w:i/>
          <w:spacing w:val="20"/>
          <w:lang w:val="sv-SE"/>
        </w:rPr>
        <w:t>P</w:t>
      </w:r>
      <w:r w:rsidRPr="001140A9">
        <w:rPr>
          <w:i/>
          <w:spacing w:val="20"/>
          <w:lang w:val="sv-SE"/>
        </w:rPr>
        <w:t>seudomonas aeruginosa</w:t>
      </w:r>
      <w:r w:rsidRPr="00B51CA3">
        <w:rPr>
          <w:spacing w:val="20"/>
          <w:lang w:val="sv-SE"/>
        </w:rPr>
        <w:t>.</w:t>
      </w:r>
      <w:r w:rsidRPr="00B51CA3">
        <w:rPr>
          <w:spacing w:val="20"/>
          <w:vertAlign w:val="superscript"/>
          <w:lang w:val="sv-SE"/>
        </w:rPr>
        <w:t>4-</w:t>
      </w:r>
      <w:r>
        <w:rPr>
          <w:spacing w:val="20"/>
          <w:vertAlign w:val="superscript"/>
          <w:lang w:val="sv-SE"/>
        </w:rPr>
        <w:t>7</w:t>
      </w:r>
    </w:p>
    <w:p w:rsidR="0058200E" w:rsidRDefault="0058200E" w:rsidP="0058200E">
      <w:pPr>
        <w:jc w:val="both"/>
        <w:rPr>
          <w:spacing w:val="20"/>
          <w:lang w:val="sv-SE"/>
        </w:rPr>
      </w:pPr>
      <w:r w:rsidRPr="00B51CA3">
        <w:rPr>
          <w:spacing w:val="20"/>
          <w:lang w:val="sv-SE"/>
        </w:rPr>
        <w:tab/>
        <w:t xml:space="preserve">Pada laporan kasus ini dilaporkan OEM dengan komplikasi </w:t>
      </w:r>
      <w:r>
        <w:rPr>
          <w:spacing w:val="20"/>
          <w:lang w:val="sv-SE"/>
        </w:rPr>
        <w:t>kranial neuropati</w:t>
      </w:r>
      <w:r w:rsidRPr="00B51CA3">
        <w:rPr>
          <w:spacing w:val="20"/>
          <w:lang w:val="sv-SE"/>
        </w:rPr>
        <w:t xml:space="preserve"> yang berhasil diterapi dengan pemberian antibiotik </w:t>
      </w:r>
      <w:r>
        <w:rPr>
          <w:spacing w:val="20"/>
          <w:lang w:val="sv-SE"/>
        </w:rPr>
        <w:t>Siprofloksasin.</w:t>
      </w:r>
    </w:p>
    <w:p w:rsidR="0058200E" w:rsidRPr="00B51CA3" w:rsidRDefault="0058200E" w:rsidP="0058200E">
      <w:pPr>
        <w:jc w:val="both"/>
        <w:rPr>
          <w:spacing w:val="20"/>
          <w:lang w:val="sv-SE"/>
        </w:rPr>
      </w:pPr>
    </w:p>
    <w:p w:rsidR="0058200E" w:rsidRPr="00B51CA3" w:rsidRDefault="0058200E" w:rsidP="0058200E">
      <w:pPr>
        <w:jc w:val="both"/>
        <w:rPr>
          <w:b/>
          <w:spacing w:val="20"/>
          <w:lang w:val="sv-SE"/>
        </w:rPr>
      </w:pPr>
      <w:r w:rsidRPr="00B51CA3">
        <w:rPr>
          <w:b/>
          <w:spacing w:val="20"/>
          <w:lang w:val="sv-SE"/>
        </w:rPr>
        <w:t>LAPORAN KASUS</w:t>
      </w:r>
    </w:p>
    <w:p w:rsidR="0058200E" w:rsidRPr="00B51CA3" w:rsidRDefault="0058200E" w:rsidP="0058200E">
      <w:pPr>
        <w:jc w:val="both"/>
        <w:rPr>
          <w:spacing w:val="20"/>
          <w:lang w:val="sv-SE"/>
        </w:rPr>
      </w:pPr>
      <w:r w:rsidRPr="00B51CA3">
        <w:rPr>
          <w:b/>
          <w:spacing w:val="20"/>
          <w:lang w:val="sv-SE"/>
        </w:rPr>
        <w:tab/>
      </w:r>
      <w:r>
        <w:rPr>
          <w:spacing w:val="20"/>
          <w:lang w:val="sv-SE"/>
        </w:rPr>
        <w:t xml:space="preserve">Tanggal 5 Desember datang seorang wanita 50 tahun </w:t>
      </w:r>
      <w:r w:rsidRPr="00B51CA3">
        <w:rPr>
          <w:spacing w:val="20"/>
          <w:lang w:val="sv-SE"/>
        </w:rPr>
        <w:t>ke poli THT-KL RSUD dr Soetomo dengan rujukan dari dokter spesialis THT</w:t>
      </w:r>
      <w:r>
        <w:rPr>
          <w:spacing w:val="20"/>
          <w:lang w:val="sv-SE"/>
        </w:rPr>
        <w:t>-KL</w:t>
      </w:r>
      <w:r w:rsidRPr="00B51CA3">
        <w:rPr>
          <w:spacing w:val="20"/>
          <w:lang w:val="sv-SE"/>
        </w:rPr>
        <w:t xml:space="preserve"> Kediri dengan oti</w:t>
      </w:r>
      <w:r>
        <w:rPr>
          <w:spacing w:val="20"/>
          <w:lang w:val="sv-SE"/>
        </w:rPr>
        <w:t xml:space="preserve">tis media supuratif kronik </w:t>
      </w:r>
      <w:r w:rsidRPr="00B51CA3">
        <w:rPr>
          <w:spacing w:val="20"/>
          <w:lang w:val="sv-SE"/>
        </w:rPr>
        <w:t>ka</w:t>
      </w:r>
      <w:r>
        <w:rPr>
          <w:spacing w:val="20"/>
          <w:lang w:val="sv-SE"/>
        </w:rPr>
        <w:t>nan</w:t>
      </w:r>
      <w:r w:rsidRPr="00B51CA3">
        <w:rPr>
          <w:spacing w:val="20"/>
          <w:lang w:val="sv-SE"/>
        </w:rPr>
        <w:t>. Penderita mengeluh telinga kanan otalgi sejak 3 bulan yang lalu, otore 3</w:t>
      </w:r>
      <w:r>
        <w:rPr>
          <w:spacing w:val="20"/>
          <w:lang w:val="sv-SE"/>
        </w:rPr>
        <w:t xml:space="preserve"> bulan, pendengaran menurun, ti</w:t>
      </w:r>
      <w:r w:rsidRPr="00B51CA3">
        <w:rPr>
          <w:spacing w:val="20"/>
          <w:lang w:val="sv-SE"/>
        </w:rPr>
        <w:t>nitus. Nyeri telinga terasa menjalar ke leher dan nyeri kepala hebat</w:t>
      </w:r>
      <w:r>
        <w:rPr>
          <w:spacing w:val="20"/>
          <w:lang w:val="sv-SE"/>
        </w:rPr>
        <w:t xml:space="preserve"> terutama di malam hari</w:t>
      </w:r>
      <w:r w:rsidRPr="00B51CA3">
        <w:rPr>
          <w:spacing w:val="20"/>
          <w:lang w:val="sv-SE"/>
        </w:rPr>
        <w:t>.</w:t>
      </w:r>
      <w:r>
        <w:rPr>
          <w:spacing w:val="20"/>
          <w:lang w:val="sv-SE"/>
        </w:rPr>
        <w:t xml:space="preserve"> Riwayat otore sebelumnya tidak ada. Muka m</w:t>
      </w:r>
      <w:r w:rsidRPr="00B51CA3">
        <w:rPr>
          <w:spacing w:val="20"/>
          <w:lang w:val="sv-SE"/>
        </w:rPr>
        <w:t>enceng dan bengkak di wajah sejak 3 bulan. Keluhan hidung tidak ada, keluhan tenggorok tidak ada kadang-kadang mual. Riwayat diabetes melitus (DM) sejak 16 tahun yang lalu berobat tidak teratur.</w:t>
      </w:r>
    </w:p>
    <w:p w:rsidR="0058200E" w:rsidRDefault="0058200E" w:rsidP="0058200E">
      <w:pPr>
        <w:jc w:val="center"/>
        <w:rPr>
          <w:spacing w:val="20"/>
          <w:lang w:val="sv-SE"/>
        </w:rPr>
        <w:sectPr w:rsidR="0058200E" w:rsidSect="00D80FB6">
          <w:type w:val="continuous"/>
          <w:pgSz w:w="11907" w:h="16840" w:code="9"/>
          <w:pgMar w:top="1361" w:right="1797" w:bottom="1361" w:left="1797" w:header="720" w:footer="720" w:gutter="0"/>
          <w:cols w:num="2" w:space="720"/>
          <w:docGrid w:linePitch="360"/>
        </w:sectPr>
      </w:pPr>
    </w:p>
    <w:p w:rsidR="0058200E" w:rsidRPr="00B51CA3" w:rsidRDefault="0058200E" w:rsidP="0058200E">
      <w:pPr>
        <w:jc w:val="center"/>
        <w:rPr>
          <w:spacing w:val="20"/>
          <w:lang w:val="sv-SE"/>
        </w:rPr>
      </w:pPr>
      <w:r>
        <w:rPr>
          <w:noProof/>
          <w:spacing w:val="20"/>
        </w:rPr>
        <w:lastRenderedPageBreak/>
        <w:drawing>
          <wp:inline distT="0" distB="0" distL="0" distR="0">
            <wp:extent cx="2519680" cy="1998980"/>
            <wp:effectExtent l="19050" t="19050" r="13970" b="20320"/>
            <wp:docPr id="1" name="Picture 3" descr="Description: IMG_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G_0866"/>
                    <pic:cNvPicPr>
                      <a:picLocks noChangeAspect="1" noChangeArrowheads="1"/>
                    </pic:cNvPicPr>
                  </pic:nvPicPr>
                  <pic:blipFill>
                    <a:blip r:embed="rId5"/>
                    <a:srcRect/>
                    <a:stretch>
                      <a:fillRect/>
                    </a:stretch>
                  </pic:blipFill>
                  <pic:spPr bwMode="auto">
                    <a:xfrm>
                      <a:off x="0" y="0"/>
                      <a:ext cx="2519680" cy="1998980"/>
                    </a:xfrm>
                    <a:prstGeom prst="rect">
                      <a:avLst/>
                    </a:prstGeom>
                    <a:noFill/>
                    <a:ln w="9525" cmpd="sng">
                      <a:solidFill>
                        <a:srgbClr val="000000"/>
                      </a:solidFill>
                      <a:miter lim="800000"/>
                      <a:headEnd/>
                      <a:tailEnd/>
                    </a:ln>
                    <a:effectLst/>
                  </pic:spPr>
                </pic:pic>
              </a:graphicData>
            </a:graphic>
          </wp:inline>
        </w:drawing>
      </w:r>
      <w:r>
        <w:rPr>
          <w:noProof/>
          <w:spacing w:val="20"/>
        </w:rPr>
        <w:drawing>
          <wp:inline distT="0" distB="0" distL="0" distR="0">
            <wp:extent cx="1722755" cy="1998980"/>
            <wp:effectExtent l="19050" t="19050" r="10795" b="20320"/>
            <wp:docPr id="2" name="Picture 4" descr="Description: IMG_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MG_0868"/>
                    <pic:cNvPicPr>
                      <a:picLocks noChangeAspect="1" noChangeArrowheads="1"/>
                    </pic:cNvPicPr>
                  </pic:nvPicPr>
                  <pic:blipFill>
                    <a:blip r:embed="rId6"/>
                    <a:srcRect/>
                    <a:stretch>
                      <a:fillRect/>
                    </a:stretch>
                  </pic:blipFill>
                  <pic:spPr bwMode="auto">
                    <a:xfrm>
                      <a:off x="0" y="0"/>
                      <a:ext cx="1722755" cy="1998980"/>
                    </a:xfrm>
                    <a:prstGeom prst="rect">
                      <a:avLst/>
                    </a:prstGeom>
                    <a:noFill/>
                    <a:ln w="9525" cmpd="sng">
                      <a:solidFill>
                        <a:srgbClr val="000000"/>
                      </a:solidFill>
                      <a:miter lim="800000"/>
                      <a:headEnd/>
                      <a:tailEnd/>
                    </a:ln>
                    <a:effectLst/>
                  </pic:spPr>
                </pic:pic>
              </a:graphicData>
            </a:graphic>
          </wp:inline>
        </w:drawing>
      </w:r>
    </w:p>
    <w:p w:rsidR="0058200E" w:rsidRDefault="0058200E" w:rsidP="0058200E">
      <w:pPr>
        <w:ind w:left="720"/>
        <w:jc w:val="both"/>
        <w:rPr>
          <w:spacing w:val="20"/>
          <w:lang w:val="sv-SE"/>
        </w:rPr>
      </w:pPr>
      <w:r w:rsidRPr="00B51CA3">
        <w:rPr>
          <w:spacing w:val="20"/>
          <w:lang w:val="sv-SE"/>
        </w:rPr>
        <w:t>Gambar 1.</w:t>
      </w:r>
      <w:r>
        <w:rPr>
          <w:spacing w:val="20"/>
          <w:lang w:val="sv-SE"/>
        </w:rPr>
        <w:t xml:space="preserve"> Kranial neuropati</w:t>
      </w:r>
      <w:r w:rsidRPr="00B51CA3">
        <w:rPr>
          <w:spacing w:val="20"/>
          <w:lang w:val="sv-SE"/>
        </w:rPr>
        <w:t xml:space="preserve"> pasien OEM dengan paresis </w:t>
      </w:r>
    </w:p>
    <w:p w:rsidR="0058200E" w:rsidRPr="00B51CA3" w:rsidRDefault="0058200E" w:rsidP="0058200E">
      <w:pPr>
        <w:ind w:left="720"/>
        <w:jc w:val="both"/>
        <w:rPr>
          <w:spacing w:val="20"/>
          <w:lang w:val="sv-SE"/>
        </w:rPr>
      </w:pPr>
      <w:r>
        <w:rPr>
          <w:spacing w:val="20"/>
          <w:lang w:val="sv-SE"/>
        </w:rPr>
        <w:t xml:space="preserve">                </w:t>
      </w:r>
      <w:r w:rsidRPr="00B51CA3">
        <w:rPr>
          <w:spacing w:val="20"/>
          <w:lang w:val="sv-SE"/>
        </w:rPr>
        <w:t>N</w:t>
      </w:r>
      <w:r>
        <w:rPr>
          <w:spacing w:val="20"/>
          <w:lang w:val="sv-SE"/>
        </w:rPr>
        <w:t>.</w:t>
      </w:r>
      <w:r w:rsidRPr="00B51CA3">
        <w:rPr>
          <w:spacing w:val="20"/>
          <w:lang w:val="sv-SE"/>
        </w:rPr>
        <w:t xml:space="preserve"> VII dan</w:t>
      </w:r>
      <w:r>
        <w:rPr>
          <w:spacing w:val="20"/>
          <w:lang w:val="sv-SE"/>
        </w:rPr>
        <w:t xml:space="preserve"> N.</w:t>
      </w:r>
      <w:r w:rsidRPr="00B51CA3">
        <w:rPr>
          <w:spacing w:val="20"/>
          <w:lang w:val="sv-SE"/>
        </w:rPr>
        <w:t xml:space="preserve"> XII</w:t>
      </w:r>
    </w:p>
    <w:p w:rsidR="0058200E" w:rsidRDefault="0058200E" w:rsidP="0058200E">
      <w:pPr>
        <w:jc w:val="both"/>
        <w:rPr>
          <w:spacing w:val="20"/>
          <w:lang w:val="sv-SE"/>
        </w:rPr>
        <w:sectPr w:rsidR="0058200E" w:rsidSect="00D80FB6">
          <w:type w:val="continuous"/>
          <w:pgSz w:w="11907" w:h="16840" w:code="9"/>
          <w:pgMar w:top="1361" w:right="1797" w:bottom="1361" w:left="1797" w:header="720" w:footer="720" w:gutter="0"/>
          <w:cols w:space="720"/>
          <w:docGrid w:linePitch="360"/>
        </w:sectPr>
      </w:pPr>
      <w:r w:rsidRPr="00B51CA3">
        <w:rPr>
          <w:spacing w:val="20"/>
          <w:lang w:val="sv-SE"/>
        </w:rPr>
        <w:tab/>
      </w:r>
    </w:p>
    <w:p w:rsidR="0058200E" w:rsidRPr="00B51CA3" w:rsidRDefault="0058200E" w:rsidP="0058200E">
      <w:pPr>
        <w:jc w:val="both"/>
        <w:rPr>
          <w:spacing w:val="20"/>
          <w:lang w:val="sv-SE"/>
        </w:rPr>
      </w:pPr>
      <w:r w:rsidRPr="00B51CA3">
        <w:rPr>
          <w:spacing w:val="20"/>
          <w:lang w:val="sv-SE"/>
        </w:rPr>
        <w:lastRenderedPageBreak/>
        <w:t>Pada pemeriksaan fisik penderita tampak lemah, kompos</w:t>
      </w:r>
      <w:r>
        <w:rPr>
          <w:spacing w:val="20"/>
          <w:lang w:val="sv-SE"/>
        </w:rPr>
        <w:t xml:space="preserve"> </w:t>
      </w:r>
      <w:r w:rsidRPr="00B51CA3">
        <w:rPr>
          <w:spacing w:val="20"/>
          <w:lang w:val="sv-SE"/>
        </w:rPr>
        <w:t>mentis, tidak didapatkan anemi, ikterus,</w:t>
      </w:r>
      <w:r>
        <w:rPr>
          <w:spacing w:val="20"/>
          <w:lang w:val="sv-SE"/>
        </w:rPr>
        <w:t xml:space="preserve"> sianosis ataupun sesak. Tanda-</w:t>
      </w:r>
      <w:r w:rsidRPr="00B51CA3">
        <w:rPr>
          <w:spacing w:val="20"/>
          <w:lang w:val="sv-SE"/>
        </w:rPr>
        <w:t>tanda vital dalam batas normal. Status lokalis telinga</w:t>
      </w:r>
      <w:r>
        <w:rPr>
          <w:spacing w:val="20"/>
          <w:lang w:val="sv-SE"/>
        </w:rPr>
        <w:t xml:space="preserve"> didapatkan</w:t>
      </w:r>
      <w:r w:rsidRPr="00B51CA3">
        <w:rPr>
          <w:spacing w:val="20"/>
          <w:lang w:val="sv-SE"/>
        </w:rPr>
        <w:t xml:space="preserve"> masa penuh di MAE kanan, berdungkul-dungkul permukaan licin, tidak mudah berdarah dan dilakukan biopsi untuk pemeriksaan patologi anatomi. Didapatkan adanya paresis N</w:t>
      </w:r>
      <w:r>
        <w:rPr>
          <w:spacing w:val="20"/>
          <w:lang w:val="sv-SE"/>
        </w:rPr>
        <w:t>.VII perifer dan paresis N.</w:t>
      </w:r>
      <w:r w:rsidRPr="00B51CA3">
        <w:rPr>
          <w:spacing w:val="20"/>
          <w:lang w:val="sv-SE"/>
        </w:rPr>
        <w:t>XII (deviasi lidah). Penderita didiagnosis seb</w:t>
      </w:r>
      <w:r>
        <w:rPr>
          <w:spacing w:val="20"/>
          <w:lang w:val="sv-SE"/>
        </w:rPr>
        <w:t>a</w:t>
      </w:r>
      <w:r w:rsidRPr="00B51CA3">
        <w:rPr>
          <w:spacing w:val="20"/>
          <w:lang w:val="sv-SE"/>
        </w:rPr>
        <w:t>gai tumor MAE kanan</w:t>
      </w:r>
      <w:r>
        <w:rPr>
          <w:spacing w:val="20"/>
          <w:lang w:val="sv-SE"/>
        </w:rPr>
        <w:t xml:space="preserve"> dan diagnosa banding dengan OEM</w:t>
      </w:r>
      <w:r w:rsidRPr="00B51CA3">
        <w:rPr>
          <w:spacing w:val="20"/>
          <w:lang w:val="sv-SE"/>
        </w:rPr>
        <w:t xml:space="preserve">. </w:t>
      </w:r>
    </w:p>
    <w:p w:rsidR="0058200E" w:rsidRPr="00B51CA3" w:rsidRDefault="0058200E" w:rsidP="0058200E">
      <w:pPr>
        <w:jc w:val="center"/>
        <w:rPr>
          <w:spacing w:val="20"/>
          <w:lang w:val="sv-SE"/>
        </w:rPr>
      </w:pPr>
      <w:r>
        <w:rPr>
          <w:noProof/>
          <w:spacing w:val="20"/>
        </w:rPr>
        <w:drawing>
          <wp:inline distT="0" distB="0" distL="0" distR="0">
            <wp:extent cx="2306955" cy="2286000"/>
            <wp:effectExtent l="19050" t="19050" r="17145" b="19050"/>
            <wp:docPr id="3" name="Picture 5" descr="Description: IMG_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MG_0882"/>
                    <pic:cNvPicPr>
                      <a:picLocks noChangeAspect="1" noChangeArrowheads="1"/>
                    </pic:cNvPicPr>
                  </pic:nvPicPr>
                  <pic:blipFill>
                    <a:blip r:embed="rId7"/>
                    <a:srcRect/>
                    <a:stretch>
                      <a:fillRect/>
                    </a:stretch>
                  </pic:blipFill>
                  <pic:spPr bwMode="auto">
                    <a:xfrm>
                      <a:off x="0" y="0"/>
                      <a:ext cx="2306955" cy="2286000"/>
                    </a:xfrm>
                    <a:prstGeom prst="rect">
                      <a:avLst/>
                    </a:prstGeom>
                    <a:noFill/>
                    <a:ln w="9525" cmpd="sng">
                      <a:solidFill>
                        <a:srgbClr val="000000"/>
                      </a:solidFill>
                      <a:miter lim="800000"/>
                      <a:headEnd/>
                      <a:tailEnd/>
                    </a:ln>
                    <a:effectLst/>
                  </pic:spPr>
                </pic:pic>
              </a:graphicData>
            </a:graphic>
          </wp:inline>
        </w:drawing>
      </w:r>
    </w:p>
    <w:p w:rsidR="0058200E" w:rsidRPr="0035017B" w:rsidRDefault="0058200E" w:rsidP="0058200E">
      <w:pPr>
        <w:ind w:left="720"/>
        <w:jc w:val="both"/>
        <w:rPr>
          <w:spacing w:val="20"/>
          <w:lang w:val="sv-SE"/>
        </w:rPr>
      </w:pPr>
      <w:r w:rsidRPr="00B51CA3">
        <w:rPr>
          <w:spacing w:val="20"/>
          <w:lang w:val="sv-SE"/>
        </w:rPr>
        <w:t xml:space="preserve">Gambar 2. Audiogram pasien OEM  dengan </w:t>
      </w:r>
      <w:r>
        <w:rPr>
          <w:spacing w:val="20"/>
          <w:lang w:val="sv-SE"/>
        </w:rPr>
        <w:t>tuli campuran</w:t>
      </w:r>
    </w:p>
    <w:p w:rsidR="0058200E" w:rsidRPr="00B51CA3" w:rsidRDefault="0058200E" w:rsidP="0058200E">
      <w:pPr>
        <w:ind w:left="720"/>
        <w:jc w:val="both"/>
        <w:rPr>
          <w:spacing w:val="20"/>
          <w:lang w:val="sv-SE"/>
        </w:rPr>
      </w:pPr>
      <w:r>
        <w:rPr>
          <w:i/>
          <w:spacing w:val="20"/>
          <w:lang w:val="sv-SE"/>
        </w:rPr>
        <w:lastRenderedPageBreak/>
        <w:t xml:space="preserve">            </w:t>
      </w:r>
      <w:r w:rsidRPr="00B51CA3">
        <w:rPr>
          <w:i/>
          <w:spacing w:val="20"/>
          <w:lang w:val="sv-SE"/>
        </w:rPr>
        <w:t xml:space="preserve"> </w:t>
      </w:r>
      <w:r>
        <w:rPr>
          <w:i/>
          <w:spacing w:val="20"/>
          <w:lang w:val="sv-SE"/>
        </w:rPr>
        <w:t xml:space="preserve">  </w:t>
      </w:r>
      <w:r>
        <w:rPr>
          <w:spacing w:val="20"/>
          <w:lang w:val="sv-SE"/>
        </w:rPr>
        <w:t xml:space="preserve"> </w:t>
      </w:r>
      <w:r w:rsidRPr="00B51CA3">
        <w:rPr>
          <w:spacing w:val="20"/>
          <w:lang w:val="sv-SE"/>
        </w:rPr>
        <w:t>kanan dan kiri</w:t>
      </w:r>
    </w:p>
    <w:p w:rsidR="0058200E" w:rsidRPr="00B51CA3" w:rsidRDefault="0058200E" w:rsidP="0058200E">
      <w:pPr>
        <w:ind w:firstLine="720"/>
        <w:jc w:val="both"/>
        <w:rPr>
          <w:spacing w:val="20"/>
        </w:rPr>
      </w:pPr>
      <w:r w:rsidRPr="00B51CA3">
        <w:rPr>
          <w:spacing w:val="20"/>
          <w:lang w:val="sv-SE"/>
        </w:rPr>
        <w:t xml:space="preserve">Pemeriksaan laboratorium didapatkan glukosa darah acak 398 mg/dl (normal 60-160 mg/dl), leukosit 7.800 , laju endap darah 27 cm/jam (normal 3-8 cm/jam). Pemeriksaan foto </w:t>
      </w:r>
      <w:r w:rsidRPr="0035017B">
        <w:rPr>
          <w:i/>
          <w:spacing w:val="20"/>
          <w:lang w:val="sv-SE"/>
        </w:rPr>
        <w:t>Schuller</w:t>
      </w:r>
      <w:r w:rsidRPr="00B51CA3">
        <w:rPr>
          <w:spacing w:val="20"/>
          <w:lang w:val="sv-SE"/>
        </w:rPr>
        <w:t xml:space="preserve"> didapatkan gambaran aerasi selule mastoid kanan dan kiri masih baik, trigonum ad antrum sklerotik dengan bayangan lusen di dorsalnya, tegmen timpani baik, kesan mastoiditis kronik dengan suspek kolesteatom. Pemeriksaan CT </w:t>
      </w:r>
      <w:r w:rsidRPr="0035017B">
        <w:rPr>
          <w:i/>
          <w:spacing w:val="20"/>
          <w:lang w:val="sv-SE"/>
        </w:rPr>
        <w:t xml:space="preserve">Scan </w:t>
      </w:r>
      <w:r w:rsidRPr="00B51CA3">
        <w:rPr>
          <w:spacing w:val="20"/>
          <w:lang w:val="sv-SE"/>
        </w:rPr>
        <w:t xml:space="preserve">didapatkan masa di MAE yang mengisi </w:t>
      </w:r>
      <w:r>
        <w:rPr>
          <w:spacing w:val="20"/>
          <w:lang w:val="sv-SE"/>
        </w:rPr>
        <w:t>meatus akustikus interna</w:t>
      </w:r>
      <w:r w:rsidRPr="00B51CA3">
        <w:rPr>
          <w:spacing w:val="20"/>
          <w:lang w:val="sv-SE"/>
        </w:rPr>
        <w:t xml:space="preserve"> kanan mendestruksi os maleus, inkus, stapes, kesan mastoiditis bilateral tidak didapatkan infiltrasi intra kranial. Pemeriksaan audiogram didapatkan gambaran </w:t>
      </w:r>
      <w:r>
        <w:rPr>
          <w:spacing w:val="20"/>
          <w:lang w:val="sv-SE"/>
        </w:rPr>
        <w:t>tuli campuran</w:t>
      </w:r>
      <w:r w:rsidRPr="00B51CA3">
        <w:rPr>
          <w:spacing w:val="20"/>
          <w:lang w:val="sv-SE"/>
        </w:rPr>
        <w:t xml:space="preserve"> kanan dan kiri dengan </w:t>
      </w:r>
      <w:r w:rsidRPr="009B2291">
        <w:rPr>
          <w:i/>
          <w:spacing w:val="20"/>
          <w:lang w:val="sv-SE"/>
        </w:rPr>
        <w:t>(Pure Tone Audiometry)</w:t>
      </w:r>
      <w:r>
        <w:rPr>
          <w:spacing w:val="20"/>
          <w:lang w:val="sv-SE"/>
        </w:rPr>
        <w:t xml:space="preserve"> </w:t>
      </w:r>
      <w:r w:rsidRPr="00B51CA3">
        <w:rPr>
          <w:spacing w:val="20"/>
          <w:lang w:val="sv-SE"/>
        </w:rPr>
        <w:t>PTA kanan 78,75 dan PTA kiri 58,75. Penderita direncanakan masuk rumah sakit untuk evaluasi dan perawatan.</w:t>
      </w:r>
      <w:r w:rsidRPr="00B51CA3">
        <w:rPr>
          <w:spacing w:val="20"/>
        </w:rPr>
        <w:t xml:space="preserve"> </w:t>
      </w:r>
    </w:p>
    <w:p w:rsidR="0058200E" w:rsidRDefault="0058200E" w:rsidP="0058200E">
      <w:pPr>
        <w:ind w:firstLine="720"/>
        <w:jc w:val="both"/>
        <w:rPr>
          <w:spacing w:val="20"/>
          <w:lang w:val="sv-SE"/>
        </w:rPr>
        <w:sectPr w:rsidR="0058200E" w:rsidSect="00D80FB6">
          <w:type w:val="continuous"/>
          <w:pgSz w:w="11907" w:h="16840" w:code="9"/>
          <w:pgMar w:top="1361" w:right="1797" w:bottom="1361" w:left="1797" w:header="720" w:footer="720" w:gutter="0"/>
          <w:cols w:num="2" w:space="720"/>
          <w:docGrid w:linePitch="360"/>
        </w:sectPr>
      </w:pPr>
    </w:p>
    <w:p w:rsidR="0058200E" w:rsidRPr="00B51CA3" w:rsidRDefault="0058200E" w:rsidP="0058200E">
      <w:pPr>
        <w:ind w:firstLine="720"/>
        <w:jc w:val="both"/>
        <w:rPr>
          <w:spacing w:val="20"/>
          <w:lang w:val="sv-SE"/>
        </w:rPr>
      </w:pPr>
    </w:p>
    <w:p w:rsidR="0058200E" w:rsidRPr="00B51CA3" w:rsidRDefault="0058200E" w:rsidP="0058200E">
      <w:pPr>
        <w:ind w:firstLine="720"/>
        <w:jc w:val="both"/>
        <w:rPr>
          <w:spacing w:val="20"/>
          <w:lang w:val="sv-SE"/>
        </w:rPr>
      </w:pPr>
    </w:p>
    <w:p w:rsidR="0058200E" w:rsidRPr="00B51CA3" w:rsidRDefault="0058200E" w:rsidP="0058200E">
      <w:pPr>
        <w:ind w:firstLine="720"/>
        <w:jc w:val="center"/>
        <w:rPr>
          <w:spacing w:val="20"/>
          <w:lang w:val="sv-SE"/>
        </w:rPr>
      </w:pPr>
      <w:r>
        <w:rPr>
          <w:noProof/>
          <w:spacing w:val="20"/>
        </w:rPr>
        <w:lastRenderedPageBreak/>
        <w:drawing>
          <wp:inline distT="0" distB="0" distL="0" distR="0">
            <wp:extent cx="2317750" cy="2158365"/>
            <wp:effectExtent l="19050" t="0" r="6350" b="0"/>
            <wp:docPr id="4" name="Picture 73" descr="Description: IMG_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IMG_0873"/>
                    <pic:cNvPicPr>
                      <a:picLocks noChangeAspect="1" noChangeArrowheads="1"/>
                    </pic:cNvPicPr>
                  </pic:nvPicPr>
                  <pic:blipFill>
                    <a:blip r:embed="rId8"/>
                    <a:srcRect/>
                    <a:stretch>
                      <a:fillRect/>
                    </a:stretch>
                  </pic:blipFill>
                  <pic:spPr bwMode="auto">
                    <a:xfrm>
                      <a:off x="0" y="0"/>
                      <a:ext cx="2317750" cy="2158365"/>
                    </a:xfrm>
                    <a:prstGeom prst="rect">
                      <a:avLst/>
                    </a:prstGeom>
                    <a:noFill/>
                    <a:ln w="9525">
                      <a:noFill/>
                      <a:miter lim="800000"/>
                      <a:headEnd/>
                      <a:tailEnd/>
                    </a:ln>
                  </pic:spPr>
                </pic:pic>
              </a:graphicData>
            </a:graphic>
          </wp:inline>
        </w:drawing>
      </w:r>
    </w:p>
    <w:p w:rsidR="0058200E" w:rsidRDefault="0058200E" w:rsidP="0058200E">
      <w:pPr>
        <w:jc w:val="center"/>
        <w:rPr>
          <w:spacing w:val="20"/>
          <w:lang w:val="sv-SE"/>
        </w:rPr>
      </w:pPr>
      <w:r w:rsidRPr="00B51CA3">
        <w:rPr>
          <w:spacing w:val="20"/>
          <w:lang w:val="sv-SE"/>
        </w:rPr>
        <w:t xml:space="preserve">Gambar 2. Foto </w:t>
      </w:r>
      <w:r w:rsidRPr="0035017B">
        <w:rPr>
          <w:i/>
          <w:spacing w:val="20"/>
          <w:lang w:val="sv-SE"/>
        </w:rPr>
        <w:t xml:space="preserve">Schuller </w:t>
      </w:r>
      <w:r w:rsidRPr="00B51CA3">
        <w:rPr>
          <w:spacing w:val="20"/>
          <w:lang w:val="sv-SE"/>
        </w:rPr>
        <w:t>kanan tampak gambaran mastoiditis kronik</w:t>
      </w:r>
    </w:p>
    <w:p w:rsidR="0058200E" w:rsidRDefault="0058200E" w:rsidP="0058200E">
      <w:pPr>
        <w:jc w:val="center"/>
        <w:rPr>
          <w:spacing w:val="20"/>
          <w:lang w:val="sv-SE"/>
        </w:rPr>
      </w:pPr>
    </w:p>
    <w:p w:rsidR="0058200E" w:rsidRDefault="0058200E" w:rsidP="0058200E">
      <w:pPr>
        <w:jc w:val="center"/>
        <w:rPr>
          <w:spacing w:val="20"/>
          <w:lang w:val="sv-SE"/>
        </w:rPr>
        <w:sectPr w:rsidR="0058200E" w:rsidSect="00D80FB6">
          <w:type w:val="continuous"/>
          <w:pgSz w:w="11907" w:h="16840" w:code="9"/>
          <w:pgMar w:top="1361" w:right="1797" w:bottom="1361" w:left="1797" w:header="720" w:footer="720" w:gutter="0"/>
          <w:cols w:space="720"/>
          <w:docGrid w:linePitch="360"/>
        </w:sectPr>
      </w:pPr>
    </w:p>
    <w:p w:rsidR="0058200E" w:rsidRPr="00B51CA3" w:rsidRDefault="0058200E" w:rsidP="0058200E">
      <w:pPr>
        <w:jc w:val="center"/>
        <w:rPr>
          <w:spacing w:val="20"/>
          <w:lang w:val="sv-SE"/>
        </w:rPr>
      </w:pPr>
    </w:p>
    <w:p w:rsidR="0058200E" w:rsidRDefault="0058200E" w:rsidP="0058200E">
      <w:pPr>
        <w:ind w:firstLine="720"/>
        <w:jc w:val="both"/>
        <w:rPr>
          <w:spacing w:val="20"/>
          <w:lang w:val="sv-SE"/>
        </w:rPr>
        <w:sectPr w:rsidR="0058200E" w:rsidSect="00D80FB6">
          <w:type w:val="continuous"/>
          <w:pgSz w:w="11907" w:h="16840" w:code="9"/>
          <w:pgMar w:top="1361" w:right="1797" w:bottom="1361" w:left="1797" w:header="720" w:footer="720" w:gutter="0"/>
          <w:cols w:num="2" w:space="720"/>
          <w:docGrid w:linePitch="360"/>
        </w:sectPr>
      </w:pPr>
      <w:r w:rsidRPr="00B51CA3">
        <w:rPr>
          <w:spacing w:val="20"/>
          <w:lang w:val="sv-SE"/>
        </w:rPr>
        <w:t xml:space="preserve"> Hasil konsul dengan neurologi didapatkan paresis N</w:t>
      </w:r>
      <w:r>
        <w:rPr>
          <w:spacing w:val="20"/>
          <w:lang w:val="sv-SE"/>
        </w:rPr>
        <w:t>.VII dan N.</w:t>
      </w:r>
      <w:r w:rsidRPr="00B51CA3">
        <w:rPr>
          <w:spacing w:val="20"/>
          <w:lang w:val="sv-SE"/>
        </w:rPr>
        <w:t xml:space="preserve">XII tanpa tanda rangsangan meningeal yang disebabkan penekanan masa atau infiltrasi masa tanpa tanda-tanda peningkatan tekanan intra kranial. Hasil konsul dengan interna penderita mendapatkan terapi diit B1 2100 kalori, </w:t>
      </w:r>
      <w:r w:rsidRPr="00B51CA3">
        <w:rPr>
          <w:spacing w:val="20"/>
          <w:lang w:val="sv-SE"/>
        </w:rPr>
        <w:lastRenderedPageBreak/>
        <w:t xml:space="preserve">regulasi cepat intra venus (iv) actrapid 3x4 iu tiap 1 jam sampai GDA&lt; 250 mg/dl dilanjutkan dengan </w:t>
      </w:r>
      <w:r w:rsidRPr="0035017B">
        <w:rPr>
          <w:i/>
          <w:spacing w:val="20"/>
          <w:lang w:val="sv-SE"/>
        </w:rPr>
        <w:t xml:space="preserve">maintenance </w:t>
      </w:r>
      <w:r w:rsidRPr="00B51CA3">
        <w:rPr>
          <w:spacing w:val="20"/>
          <w:lang w:val="sv-SE"/>
        </w:rPr>
        <w:t xml:space="preserve">actrapid 3x8 iu subcutan (sc) 15menit </w:t>
      </w:r>
      <w:r w:rsidRPr="0035017B">
        <w:rPr>
          <w:i/>
          <w:spacing w:val="20"/>
          <w:lang w:val="sv-SE"/>
        </w:rPr>
        <w:t>antecoenam</w:t>
      </w:r>
      <w:r w:rsidRPr="00B51CA3">
        <w:rPr>
          <w:spacing w:val="20"/>
          <w:lang w:val="sv-SE"/>
        </w:rPr>
        <w:t xml:space="preserve"> (ac). Rencana diagnostik pemeriksaan gula darah puasa 2 jam </w:t>
      </w:r>
      <w:r w:rsidRPr="0035017B">
        <w:rPr>
          <w:i/>
          <w:spacing w:val="20"/>
          <w:lang w:val="sv-SE"/>
        </w:rPr>
        <w:t>post prandial</w:t>
      </w:r>
      <w:r w:rsidRPr="00B51CA3">
        <w:rPr>
          <w:spacing w:val="20"/>
          <w:lang w:val="sv-SE"/>
        </w:rPr>
        <w:t>, Hb A1c, profil lipid dan urine lengkap</w:t>
      </w:r>
    </w:p>
    <w:p w:rsidR="0058200E" w:rsidRDefault="0058200E" w:rsidP="0058200E">
      <w:pPr>
        <w:ind w:firstLine="720"/>
        <w:jc w:val="both"/>
        <w:rPr>
          <w:spacing w:val="20"/>
          <w:lang w:val="sv-SE"/>
        </w:rPr>
      </w:pPr>
      <w:r w:rsidRPr="00B51CA3">
        <w:rPr>
          <w:spacing w:val="20"/>
          <w:lang w:val="sv-SE"/>
        </w:rPr>
        <w:lastRenderedPageBreak/>
        <w:t>.</w:t>
      </w:r>
    </w:p>
    <w:p w:rsidR="0058200E" w:rsidRPr="00B51CA3" w:rsidRDefault="0058200E" w:rsidP="0058200E">
      <w:pPr>
        <w:ind w:firstLine="720"/>
        <w:jc w:val="both"/>
        <w:rPr>
          <w:spacing w:val="20"/>
          <w:lang w:val="sv-SE"/>
        </w:rPr>
      </w:pPr>
    </w:p>
    <w:p w:rsidR="0058200E" w:rsidRPr="00B51CA3" w:rsidRDefault="0058200E" w:rsidP="0058200E">
      <w:pPr>
        <w:ind w:firstLine="720"/>
        <w:jc w:val="center"/>
        <w:rPr>
          <w:spacing w:val="20"/>
          <w:lang w:val="sv-SE"/>
        </w:rPr>
      </w:pPr>
      <w:r>
        <w:rPr>
          <w:noProof/>
          <w:spacing w:val="20"/>
        </w:rPr>
        <w:drawing>
          <wp:inline distT="0" distB="0" distL="0" distR="0">
            <wp:extent cx="3030220" cy="3072765"/>
            <wp:effectExtent l="19050" t="0" r="0" b="0"/>
            <wp:docPr id="5" name="Picture 74" descr="Description: IMG_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scription: IMG_0872"/>
                    <pic:cNvPicPr>
                      <a:picLocks noChangeAspect="1" noChangeArrowheads="1"/>
                    </pic:cNvPicPr>
                  </pic:nvPicPr>
                  <pic:blipFill>
                    <a:blip r:embed="rId9"/>
                    <a:srcRect/>
                    <a:stretch>
                      <a:fillRect/>
                    </a:stretch>
                  </pic:blipFill>
                  <pic:spPr bwMode="auto">
                    <a:xfrm>
                      <a:off x="0" y="0"/>
                      <a:ext cx="3030220" cy="3072765"/>
                    </a:xfrm>
                    <a:prstGeom prst="rect">
                      <a:avLst/>
                    </a:prstGeom>
                    <a:noFill/>
                    <a:ln w="9525">
                      <a:noFill/>
                      <a:miter lim="800000"/>
                      <a:headEnd/>
                      <a:tailEnd/>
                    </a:ln>
                  </pic:spPr>
                </pic:pic>
              </a:graphicData>
            </a:graphic>
          </wp:inline>
        </w:drawing>
      </w:r>
    </w:p>
    <w:p w:rsidR="0058200E" w:rsidRPr="00B51CA3" w:rsidRDefault="0058200E" w:rsidP="0058200E">
      <w:pPr>
        <w:ind w:firstLine="720"/>
        <w:jc w:val="both"/>
        <w:rPr>
          <w:spacing w:val="20"/>
          <w:lang w:val="sv-SE"/>
        </w:rPr>
      </w:pPr>
    </w:p>
    <w:p w:rsidR="0058200E" w:rsidRDefault="0058200E" w:rsidP="0058200E">
      <w:pPr>
        <w:jc w:val="center"/>
        <w:rPr>
          <w:spacing w:val="20"/>
          <w:lang w:val="sv-SE"/>
        </w:rPr>
      </w:pPr>
      <w:r>
        <w:rPr>
          <w:spacing w:val="20"/>
          <w:lang w:val="sv-SE"/>
        </w:rPr>
        <w:t xml:space="preserve">Gambar 3. CT </w:t>
      </w:r>
      <w:r w:rsidRPr="0035017B">
        <w:rPr>
          <w:i/>
          <w:spacing w:val="20"/>
          <w:lang w:val="sv-SE"/>
        </w:rPr>
        <w:t xml:space="preserve">Scan </w:t>
      </w:r>
      <w:r>
        <w:rPr>
          <w:spacing w:val="20"/>
          <w:lang w:val="sv-SE"/>
        </w:rPr>
        <w:t>kepala tampak masa di MAE</w:t>
      </w:r>
    </w:p>
    <w:p w:rsidR="0058200E" w:rsidRDefault="0058200E" w:rsidP="0058200E">
      <w:pPr>
        <w:jc w:val="center"/>
        <w:rPr>
          <w:spacing w:val="20"/>
          <w:lang w:val="sv-SE"/>
        </w:rPr>
      </w:pPr>
    </w:p>
    <w:p w:rsidR="0058200E" w:rsidRDefault="0058200E" w:rsidP="0058200E">
      <w:pPr>
        <w:jc w:val="center"/>
        <w:rPr>
          <w:spacing w:val="20"/>
          <w:lang w:val="sv-SE"/>
        </w:rPr>
      </w:pPr>
    </w:p>
    <w:p w:rsidR="0058200E" w:rsidRDefault="0058200E" w:rsidP="0058200E">
      <w:pPr>
        <w:jc w:val="center"/>
        <w:rPr>
          <w:spacing w:val="20"/>
          <w:lang w:val="sv-SE"/>
        </w:rPr>
      </w:pPr>
    </w:p>
    <w:p w:rsidR="0058200E" w:rsidRDefault="0058200E" w:rsidP="0058200E">
      <w:pPr>
        <w:jc w:val="center"/>
        <w:rPr>
          <w:spacing w:val="20"/>
          <w:lang w:val="sv-SE"/>
        </w:rPr>
      </w:pPr>
    </w:p>
    <w:p w:rsidR="0058200E" w:rsidRDefault="0058200E" w:rsidP="0058200E">
      <w:pPr>
        <w:jc w:val="center"/>
        <w:rPr>
          <w:spacing w:val="20"/>
          <w:lang w:val="sv-SE"/>
        </w:rPr>
      </w:pPr>
    </w:p>
    <w:p w:rsidR="0058200E" w:rsidRDefault="0058200E" w:rsidP="0058200E">
      <w:pPr>
        <w:jc w:val="center"/>
        <w:rPr>
          <w:spacing w:val="20"/>
          <w:lang w:val="sv-SE"/>
        </w:rPr>
      </w:pPr>
    </w:p>
    <w:p w:rsidR="0058200E" w:rsidRDefault="0058200E" w:rsidP="0058200E">
      <w:pPr>
        <w:ind w:firstLine="720"/>
        <w:jc w:val="both"/>
        <w:rPr>
          <w:spacing w:val="20"/>
          <w:lang w:val="sv-SE"/>
        </w:rPr>
        <w:sectPr w:rsidR="0058200E" w:rsidSect="00D80FB6">
          <w:type w:val="continuous"/>
          <w:pgSz w:w="11907" w:h="16840" w:code="9"/>
          <w:pgMar w:top="1361" w:right="1797" w:bottom="1361" w:left="1797" w:header="720" w:footer="720" w:gutter="0"/>
          <w:cols w:space="720"/>
          <w:docGrid w:linePitch="360"/>
        </w:sectPr>
      </w:pPr>
    </w:p>
    <w:p w:rsidR="0058200E" w:rsidRPr="00B51CA3" w:rsidRDefault="0058200E" w:rsidP="0058200E">
      <w:pPr>
        <w:ind w:firstLine="720"/>
        <w:jc w:val="both"/>
        <w:rPr>
          <w:spacing w:val="20"/>
          <w:lang w:val="sv-SE"/>
        </w:rPr>
      </w:pPr>
      <w:r w:rsidRPr="00B51CA3">
        <w:rPr>
          <w:spacing w:val="20"/>
          <w:lang w:val="sv-SE"/>
        </w:rPr>
        <w:lastRenderedPageBreak/>
        <w:t>Pada tanggal 15 Desember hasil PA didapatkan jaringan granulasi, sehingga penderit</w:t>
      </w:r>
      <w:r>
        <w:rPr>
          <w:spacing w:val="20"/>
          <w:lang w:val="sv-SE"/>
        </w:rPr>
        <w:t>a didiagnosis sebagai OEM</w:t>
      </w:r>
      <w:r w:rsidRPr="00B51CA3">
        <w:rPr>
          <w:spacing w:val="20"/>
          <w:lang w:val="sv-SE"/>
        </w:rPr>
        <w:t>. Keluhan penderita otalgi mulai berkurang GDA masih naik turun. Penta</w:t>
      </w:r>
      <w:r>
        <w:rPr>
          <w:spacing w:val="20"/>
          <w:lang w:val="sv-SE"/>
        </w:rPr>
        <w:t>laksanaan diberikan antibiotik G</w:t>
      </w:r>
      <w:r w:rsidRPr="00B51CA3">
        <w:rPr>
          <w:spacing w:val="20"/>
          <w:lang w:val="sv-SE"/>
        </w:rPr>
        <w:t>entamic</w:t>
      </w:r>
      <w:r>
        <w:rPr>
          <w:spacing w:val="20"/>
          <w:lang w:val="sv-SE"/>
        </w:rPr>
        <w:t>yn 2x80 mg, M</w:t>
      </w:r>
      <w:r w:rsidRPr="00B51CA3">
        <w:rPr>
          <w:spacing w:val="20"/>
          <w:lang w:val="sv-SE"/>
        </w:rPr>
        <w:t>etronidazol 3x500 mg</w:t>
      </w:r>
      <w:r>
        <w:rPr>
          <w:spacing w:val="20"/>
          <w:lang w:val="sv-SE"/>
        </w:rPr>
        <w:t>,</w:t>
      </w:r>
      <w:r w:rsidRPr="00B51CA3">
        <w:rPr>
          <w:spacing w:val="20"/>
          <w:lang w:val="sv-SE"/>
        </w:rPr>
        <w:t xml:space="preserve"> tetes telinga Ciprofloxacin 4x gtt II, neurotropik injeksi 1x sehari, diit B1 2100 kalori, Hummulin R 3x 10 iu sc 15 menit ac, Hummulin N 3 iu sc jam 21.00 dan Methylcobal 1x 5oo mg. Perawatan juga dilakukan </w:t>
      </w:r>
      <w:r w:rsidRPr="0035017B">
        <w:rPr>
          <w:i/>
          <w:spacing w:val="20"/>
          <w:lang w:val="sv-SE"/>
        </w:rPr>
        <w:t xml:space="preserve">debridemant </w:t>
      </w:r>
      <w:r w:rsidRPr="00B51CA3">
        <w:rPr>
          <w:spacing w:val="20"/>
          <w:lang w:val="sv-SE"/>
        </w:rPr>
        <w:t xml:space="preserve">setiap hari dan ekstraksi granulasi berkala. Pemeriksaan GDA diulang berkala untuk menyesuaikan dengan terapi. </w:t>
      </w:r>
    </w:p>
    <w:p w:rsidR="0058200E" w:rsidRPr="00B51CA3" w:rsidRDefault="0058200E" w:rsidP="0058200E">
      <w:pPr>
        <w:ind w:firstLine="720"/>
        <w:jc w:val="both"/>
        <w:rPr>
          <w:spacing w:val="20"/>
          <w:lang w:val="sv-SE"/>
        </w:rPr>
      </w:pPr>
      <w:r w:rsidRPr="00B51CA3">
        <w:rPr>
          <w:spacing w:val="20"/>
          <w:lang w:val="sv-SE"/>
        </w:rPr>
        <w:t xml:space="preserve">Pada tanggal 18 Desember didapatkan hasil kultur adanya kuman </w:t>
      </w:r>
      <w:r w:rsidRPr="0035017B">
        <w:rPr>
          <w:i/>
          <w:spacing w:val="20"/>
          <w:lang w:val="sv-SE"/>
        </w:rPr>
        <w:t>Pseudomonas spp</w:t>
      </w:r>
      <w:r w:rsidRPr="00B51CA3">
        <w:rPr>
          <w:spacing w:val="20"/>
          <w:lang w:val="sv-SE"/>
        </w:rPr>
        <w:t xml:space="preserve"> dan </w:t>
      </w:r>
      <w:r w:rsidRPr="0035017B">
        <w:rPr>
          <w:i/>
          <w:spacing w:val="20"/>
          <w:lang w:val="sv-SE"/>
        </w:rPr>
        <w:t>Staphylococcus.</w:t>
      </w:r>
      <w:r w:rsidRPr="00B51CA3">
        <w:rPr>
          <w:spacing w:val="20"/>
          <w:lang w:val="sv-SE"/>
        </w:rPr>
        <w:t xml:space="preserve"> Hasil sensitifitas antibiotik kuman pertama sensitif </w:t>
      </w:r>
      <w:r>
        <w:rPr>
          <w:spacing w:val="20"/>
          <w:lang w:val="sv-SE"/>
        </w:rPr>
        <w:t>salah satunya terhadap Siprofloksasin dan kuman kedua dengan Tetrasiklin</w:t>
      </w:r>
      <w:r w:rsidRPr="00B51CA3">
        <w:rPr>
          <w:spacing w:val="20"/>
          <w:lang w:val="sv-SE"/>
        </w:rPr>
        <w:t xml:space="preserve"> sehingga terapi antib</w:t>
      </w:r>
      <w:r>
        <w:rPr>
          <w:spacing w:val="20"/>
          <w:lang w:val="sv-SE"/>
        </w:rPr>
        <w:t>iotik diganti dengan Siprofloksas</w:t>
      </w:r>
      <w:r w:rsidRPr="00B51CA3">
        <w:rPr>
          <w:spacing w:val="20"/>
          <w:lang w:val="sv-SE"/>
        </w:rPr>
        <w:t>in 2x 400 mg drip, Met</w:t>
      </w:r>
      <w:r>
        <w:rPr>
          <w:spacing w:val="20"/>
          <w:lang w:val="sv-SE"/>
        </w:rPr>
        <w:t>ronidazol 3x500 mg  dan Tetrasik</w:t>
      </w:r>
      <w:r w:rsidRPr="00B51CA3">
        <w:rPr>
          <w:spacing w:val="20"/>
          <w:lang w:val="sv-SE"/>
        </w:rPr>
        <w:t>lin 4x 500 mg per oral.</w:t>
      </w:r>
    </w:p>
    <w:p w:rsidR="0058200E" w:rsidRPr="00B51CA3" w:rsidRDefault="0058200E" w:rsidP="0058200E">
      <w:pPr>
        <w:ind w:firstLine="720"/>
        <w:jc w:val="both"/>
        <w:rPr>
          <w:spacing w:val="20"/>
          <w:lang w:val="sv-SE"/>
        </w:rPr>
      </w:pPr>
      <w:r w:rsidRPr="00B51CA3">
        <w:rPr>
          <w:spacing w:val="20"/>
          <w:lang w:val="sv-SE"/>
        </w:rPr>
        <w:t>Pada tanggal 9 Januari</w:t>
      </w:r>
      <w:r>
        <w:rPr>
          <w:spacing w:val="20"/>
          <w:lang w:val="sv-SE"/>
        </w:rPr>
        <w:t xml:space="preserve"> 2009  antibiotik Siprofloksasin diganti peroral 2x 500 mg, </w:t>
      </w:r>
      <w:r w:rsidRPr="0035017B">
        <w:rPr>
          <w:i/>
          <w:spacing w:val="20"/>
          <w:lang w:val="sv-SE"/>
        </w:rPr>
        <w:t>Actrapid</w:t>
      </w:r>
      <w:r w:rsidRPr="00B51CA3">
        <w:rPr>
          <w:spacing w:val="20"/>
          <w:lang w:val="sv-SE"/>
        </w:rPr>
        <w:t xml:space="preserve"> 3x 4 iu sc 15 menit ac. Keluhan penderita jauh </w:t>
      </w:r>
      <w:r w:rsidRPr="00B51CA3">
        <w:rPr>
          <w:spacing w:val="20"/>
          <w:lang w:val="sv-SE"/>
        </w:rPr>
        <w:lastRenderedPageBreak/>
        <w:t>berkurang otalgi tidak ada, keadaan umum baik, paresis N</w:t>
      </w:r>
      <w:r>
        <w:rPr>
          <w:spacing w:val="20"/>
          <w:lang w:val="sv-SE"/>
        </w:rPr>
        <w:t>.</w:t>
      </w:r>
      <w:r w:rsidRPr="00B51CA3">
        <w:rPr>
          <w:spacing w:val="20"/>
          <w:lang w:val="sv-SE"/>
        </w:rPr>
        <w:t>VII berkurang dan penderita dapat keluar rumah sakit, dengan advis kontrol poli THT-KL dan poli Diabet</w:t>
      </w:r>
      <w:r>
        <w:rPr>
          <w:spacing w:val="20"/>
          <w:lang w:val="sv-SE"/>
        </w:rPr>
        <w:t>es Penyakit Dalam</w:t>
      </w:r>
      <w:r w:rsidRPr="00B51CA3">
        <w:rPr>
          <w:spacing w:val="20"/>
          <w:lang w:val="sv-SE"/>
        </w:rPr>
        <w:t>.</w:t>
      </w:r>
    </w:p>
    <w:p w:rsidR="0058200E" w:rsidRPr="00B51CA3" w:rsidRDefault="0058200E" w:rsidP="0058200E">
      <w:pPr>
        <w:jc w:val="both"/>
        <w:rPr>
          <w:spacing w:val="20"/>
          <w:lang w:val="sv-SE"/>
        </w:rPr>
      </w:pPr>
    </w:p>
    <w:p w:rsidR="0058200E" w:rsidRPr="00B51CA3" w:rsidRDefault="0058200E" w:rsidP="0058200E">
      <w:pPr>
        <w:jc w:val="both"/>
        <w:rPr>
          <w:b/>
          <w:spacing w:val="20"/>
          <w:lang w:val="sv-SE"/>
        </w:rPr>
      </w:pPr>
      <w:r w:rsidRPr="00B51CA3">
        <w:rPr>
          <w:b/>
          <w:spacing w:val="20"/>
          <w:lang w:val="sv-SE"/>
        </w:rPr>
        <w:t>PEMBAHASAN</w:t>
      </w:r>
      <w:r w:rsidRPr="00B51CA3">
        <w:rPr>
          <w:spacing w:val="20"/>
          <w:lang w:val="sv-SE"/>
        </w:rPr>
        <w:t xml:space="preserve"> </w:t>
      </w:r>
    </w:p>
    <w:p w:rsidR="0058200E" w:rsidRPr="00B51CA3" w:rsidRDefault="0058200E" w:rsidP="0058200E">
      <w:pPr>
        <w:jc w:val="both"/>
        <w:rPr>
          <w:spacing w:val="20"/>
          <w:vertAlign w:val="superscript"/>
          <w:lang w:val="sv-SE"/>
        </w:rPr>
      </w:pPr>
      <w:r w:rsidRPr="00B51CA3">
        <w:rPr>
          <w:spacing w:val="20"/>
          <w:lang w:val="sv-SE"/>
        </w:rPr>
        <w:tab/>
        <w:t xml:space="preserve">OEM adalah penyakit infeksi telinga luar yang agresif dan berpotensi kematian yang disebabkan oleh kuman </w:t>
      </w:r>
      <w:r w:rsidRPr="00203FD2">
        <w:rPr>
          <w:i/>
          <w:spacing w:val="20"/>
          <w:lang w:val="sv-SE"/>
        </w:rPr>
        <w:t>Pseudomonas Aeruginosa</w:t>
      </w:r>
      <w:r w:rsidRPr="00B51CA3">
        <w:rPr>
          <w:spacing w:val="20"/>
          <w:lang w:val="sv-SE"/>
        </w:rPr>
        <w:t>.</w:t>
      </w:r>
      <w:r w:rsidRPr="00B51CA3">
        <w:rPr>
          <w:spacing w:val="20"/>
          <w:vertAlign w:val="superscript"/>
          <w:lang w:val="sv-SE"/>
        </w:rPr>
        <w:t xml:space="preserve">2,3,7-15 </w:t>
      </w:r>
      <w:r w:rsidRPr="00B51CA3">
        <w:rPr>
          <w:spacing w:val="20"/>
          <w:lang w:val="sv-SE"/>
        </w:rPr>
        <w:t xml:space="preserve">Tahun 1959  Meltzer pertama kali melaporkan adanya kasus  </w:t>
      </w:r>
      <w:r>
        <w:rPr>
          <w:i/>
          <w:spacing w:val="20"/>
          <w:lang w:val="sv-SE"/>
        </w:rPr>
        <w:t>P</w:t>
      </w:r>
      <w:r w:rsidRPr="00B51CA3">
        <w:rPr>
          <w:i/>
          <w:spacing w:val="20"/>
          <w:lang w:val="sv-SE"/>
        </w:rPr>
        <w:t>seudomanal osteomyelitis</w:t>
      </w:r>
      <w:r w:rsidRPr="00B51CA3">
        <w:rPr>
          <w:spacing w:val="20"/>
          <w:lang w:val="sv-SE"/>
        </w:rPr>
        <w:t xml:space="preserve"> tulang temporal dan Chandler tahun 1968 pertama kali menggunakan</w:t>
      </w:r>
      <w:r>
        <w:rPr>
          <w:spacing w:val="20"/>
          <w:lang w:val="sv-SE"/>
        </w:rPr>
        <w:t xml:space="preserve"> istilah</w:t>
      </w:r>
      <w:r w:rsidRPr="00B51CA3">
        <w:rPr>
          <w:spacing w:val="20"/>
          <w:lang w:val="sv-SE"/>
        </w:rPr>
        <w:t xml:space="preserve"> OEM.</w:t>
      </w:r>
      <w:r w:rsidRPr="00B51CA3">
        <w:rPr>
          <w:spacing w:val="20"/>
          <w:vertAlign w:val="superscript"/>
          <w:lang w:val="sv-SE"/>
        </w:rPr>
        <w:t>10-18</w:t>
      </w:r>
    </w:p>
    <w:p w:rsidR="0058200E" w:rsidRDefault="0058200E" w:rsidP="0058200E">
      <w:pPr>
        <w:jc w:val="both"/>
        <w:rPr>
          <w:spacing w:val="20"/>
          <w:lang w:val="sv-SE"/>
        </w:rPr>
      </w:pPr>
      <w:r w:rsidRPr="00B51CA3">
        <w:rPr>
          <w:spacing w:val="20"/>
          <w:lang w:val="sv-SE"/>
        </w:rPr>
        <w:tab/>
        <w:t>Saat ini patogenesis terjadinya OEM masih belum jelas, beberapa faktor predisposisinya adalah mikroangiopati diabetik, faktor imun yang rendah, dan penyakit kronis.</w:t>
      </w:r>
      <w:r>
        <w:rPr>
          <w:spacing w:val="20"/>
          <w:lang w:val="sv-SE"/>
        </w:rPr>
        <w:t xml:space="preserve"> Lebih dari 90% kasus OEM terjadi pada penderita DM tipe 2.</w:t>
      </w:r>
      <w:r>
        <w:rPr>
          <w:spacing w:val="20"/>
          <w:vertAlign w:val="superscript"/>
          <w:lang w:val="sv-SE"/>
        </w:rPr>
        <w:t>12</w:t>
      </w:r>
      <w:r w:rsidRPr="00B51CA3">
        <w:rPr>
          <w:spacing w:val="20"/>
          <w:lang w:val="sv-SE"/>
        </w:rPr>
        <w:t xml:space="preserve"> Mikroangiopati diabetik dengan kronik hipoperfusi dan resistensi lokal yang menurun akan meningkatkan risiko infeksi. Penderita biasanya datang dengan otalgi hebat, nyeri menjalar ke leher, otore dan pendengaran menurun.</w:t>
      </w:r>
      <w:r w:rsidRPr="00B51CA3">
        <w:rPr>
          <w:spacing w:val="20"/>
          <w:vertAlign w:val="superscript"/>
          <w:lang w:val="sv-SE"/>
        </w:rPr>
        <w:t>11-1</w:t>
      </w:r>
      <w:r>
        <w:rPr>
          <w:spacing w:val="20"/>
          <w:vertAlign w:val="superscript"/>
          <w:lang w:val="sv-SE"/>
        </w:rPr>
        <w:t>9</w:t>
      </w:r>
      <w:r w:rsidRPr="00B51CA3">
        <w:rPr>
          <w:spacing w:val="20"/>
          <w:lang w:val="sv-SE"/>
        </w:rPr>
        <w:t xml:space="preserve"> </w:t>
      </w:r>
    </w:p>
    <w:p w:rsidR="0058200E" w:rsidRDefault="0058200E" w:rsidP="0058200E">
      <w:pPr>
        <w:jc w:val="both"/>
        <w:rPr>
          <w:spacing w:val="20"/>
          <w:lang w:val="sv-SE"/>
        </w:rPr>
      </w:pPr>
    </w:p>
    <w:p w:rsidR="0058200E" w:rsidRDefault="0058200E" w:rsidP="0058200E">
      <w:pPr>
        <w:jc w:val="both"/>
        <w:rPr>
          <w:spacing w:val="20"/>
          <w:lang w:val="sv-SE"/>
        </w:rPr>
        <w:sectPr w:rsidR="0058200E" w:rsidSect="00D80FB6">
          <w:type w:val="continuous"/>
          <w:pgSz w:w="11907" w:h="16840" w:code="9"/>
          <w:pgMar w:top="1361" w:right="1797" w:bottom="1361" w:left="1797" w:header="720" w:footer="720" w:gutter="0"/>
          <w:cols w:num="2" w:space="720"/>
          <w:docGrid w:linePitch="360"/>
        </w:sect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sectPr w:rsidR="0058200E" w:rsidSect="00D80FB6">
          <w:type w:val="continuous"/>
          <w:pgSz w:w="11907" w:h="16840" w:code="9"/>
          <w:pgMar w:top="1361" w:right="1797" w:bottom="1361" w:left="1797" w:header="720" w:footer="720" w:gutter="0"/>
          <w:cols w:space="720"/>
          <w:docGrid w:linePitch="360"/>
        </w:sectPr>
      </w:pPr>
    </w:p>
    <w:p w:rsidR="0058200E" w:rsidRDefault="0058200E" w:rsidP="0058200E">
      <w:pPr>
        <w:jc w:val="both"/>
        <w:rPr>
          <w:spacing w:val="20"/>
          <w:lang w:val="sv-SE"/>
        </w:rPr>
      </w:pPr>
      <w:r w:rsidRPr="00B51CA3">
        <w:rPr>
          <w:spacing w:val="20"/>
          <w:lang w:val="sv-SE"/>
        </w:rPr>
        <w:lastRenderedPageBreak/>
        <w:t>Ada tiga stadium OEM yaitu</w:t>
      </w:r>
      <w:r>
        <w:rPr>
          <w:spacing w:val="20"/>
          <w:vertAlign w:val="superscript"/>
          <w:lang w:val="sv-SE"/>
        </w:rPr>
        <w:t>10</w:t>
      </w:r>
      <w:r>
        <w:rPr>
          <w:spacing w:val="20"/>
          <w:lang w:val="sv-SE"/>
        </w:rPr>
        <w:t xml:space="preserve"> :</w:t>
      </w:r>
    </w:p>
    <w:p w:rsidR="0058200E" w:rsidRPr="00D0556A" w:rsidRDefault="0058200E" w:rsidP="0058200E">
      <w:pPr>
        <w:numPr>
          <w:ilvl w:val="0"/>
          <w:numId w:val="2"/>
        </w:numPr>
        <w:jc w:val="both"/>
        <w:rPr>
          <w:spacing w:val="20"/>
          <w:vertAlign w:val="superscript"/>
          <w:lang w:val="sv-SE"/>
        </w:rPr>
      </w:pPr>
      <w:r>
        <w:rPr>
          <w:spacing w:val="20"/>
          <w:lang w:val="sv-SE"/>
        </w:rPr>
        <w:t>S</w:t>
      </w:r>
      <w:r w:rsidRPr="00B51CA3">
        <w:rPr>
          <w:spacing w:val="20"/>
          <w:lang w:val="sv-SE"/>
        </w:rPr>
        <w:t>tadium 1 (stadium kardinal) didapatkan otore purulen, otalgi, granulasi MAE, tanpa paresis N</w:t>
      </w:r>
      <w:r>
        <w:rPr>
          <w:spacing w:val="20"/>
          <w:lang w:val="sv-SE"/>
        </w:rPr>
        <w:t>.VII</w:t>
      </w:r>
    </w:p>
    <w:p w:rsidR="0058200E" w:rsidRPr="00D0556A" w:rsidRDefault="0058200E" w:rsidP="0058200E">
      <w:pPr>
        <w:numPr>
          <w:ilvl w:val="0"/>
          <w:numId w:val="2"/>
        </w:numPr>
        <w:jc w:val="both"/>
        <w:rPr>
          <w:spacing w:val="20"/>
          <w:vertAlign w:val="superscript"/>
          <w:lang w:val="sv-SE"/>
        </w:rPr>
      </w:pPr>
      <w:r w:rsidRPr="00B51CA3">
        <w:rPr>
          <w:spacing w:val="20"/>
          <w:lang w:val="sv-SE"/>
        </w:rPr>
        <w:t xml:space="preserve"> Stadium 2 proses infeksi menyebar ke jaringan lunak dasar tengkorak, osteomielitis dan menekan nervus kranial posterior (N</w:t>
      </w:r>
      <w:r>
        <w:rPr>
          <w:spacing w:val="20"/>
          <w:lang w:val="sv-SE"/>
        </w:rPr>
        <w:t>.</w:t>
      </w:r>
      <w:r w:rsidRPr="00B51CA3">
        <w:rPr>
          <w:spacing w:val="20"/>
          <w:lang w:val="sv-SE"/>
        </w:rPr>
        <w:t>XI, N</w:t>
      </w:r>
      <w:r>
        <w:rPr>
          <w:spacing w:val="20"/>
          <w:lang w:val="sv-SE"/>
        </w:rPr>
        <w:t>.XII)</w:t>
      </w:r>
    </w:p>
    <w:p w:rsidR="0058200E" w:rsidRDefault="0058200E" w:rsidP="0058200E">
      <w:pPr>
        <w:numPr>
          <w:ilvl w:val="0"/>
          <w:numId w:val="2"/>
        </w:numPr>
        <w:jc w:val="both"/>
        <w:rPr>
          <w:spacing w:val="20"/>
          <w:vertAlign w:val="superscript"/>
          <w:lang w:val="sv-SE"/>
        </w:rPr>
      </w:pPr>
      <w:r w:rsidRPr="00B51CA3">
        <w:rPr>
          <w:spacing w:val="20"/>
          <w:lang w:val="sv-SE"/>
        </w:rPr>
        <w:t xml:space="preserve"> Stadium 3 sudah terjadi ekstensi intrakranial lebih lanjut yaitu meningitis, epidural empiema, subdural empiema atau abses otak</w:t>
      </w:r>
    </w:p>
    <w:p w:rsidR="0058200E" w:rsidRPr="00B51CA3" w:rsidRDefault="0058200E" w:rsidP="0058200E">
      <w:pPr>
        <w:ind w:firstLine="720"/>
        <w:jc w:val="both"/>
        <w:rPr>
          <w:spacing w:val="20"/>
          <w:lang w:val="sv-SE"/>
        </w:rPr>
      </w:pPr>
      <w:r w:rsidRPr="00B51CA3">
        <w:rPr>
          <w:spacing w:val="20"/>
          <w:lang w:val="sv-SE"/>
        </w:rPr>
        <w:t xml:space="preserve"> Pada kasus ini pasien sudah berada pada stadium 2 dengan  neuropati kranial berupa paresis N</w:t>
      </w:r>
      <w:r>
        <w:rPr>
          <w:spacing w:val="20"/>
          <w:lang w:val="sv-SE"/>
        </w:rPr>
        <w:t>.</w:t>
      </w:r>
      <w:r w:rsidRPr="00B51CA3">
        <w:rPr>
          <w:spacing w:val="20"/>
          <w:lang w:val="sv-SE"/>
        </w:rPr>
        <w:t>VII dan N</w:t>
      </w:r>
      <w:r>
        <w:rPr>
          <w:spacing w:val="20"/>
          <w:lang w:val="sv-SE"/>
        </w:rPr>
        <w:t xml:space="preserve">. </w:t>
      </w:r>
      <w:r w:rsidRPr="00B51CA3">
        <w:rPr>
          <w:spacing w:val="20"/>
          <w:lang w:val="sv-SE"/>
        </w:rPr>
        <w:t>XII.</w:t>
      </w:r>
      <w:r>
        <w:rPr>
          <w:spacing w:val="20"/>
          <w:lang w:val="sv-SE"/>
        </w:rPr>
        <w:t xml:space="preserve"> Keberhasilan terapi tidak identik dengan resolusi paresis kranial neuropati. Pada umumnya paresis N. VII tetap ada walau gradasinya lebih baik dari pada sebelum terapi sedangkan kranial neuropati yang lain dari beberapa literatur resolusinya bisa mencapai 100% pasca terapi.</w:t>
      </w:r>
      <w:r>
        <w:rPr>
          <w:spacing w:val="20"/>
          <w:vertAlign w:val="superscript"/>
          <w:lang w:val="sv-SE"/>
        </w:rPr>
        <w:t>18</w:t>
      </w:r>
      <w:r>
        <w:rPr>
          <w:spacing w:val="20"/>
          <w:lang w:val="sv-SE"/>
        </w:rPr>
        <w:t xml:space="preserve">  </w:t>
      </w:r>
    </w:p>
    <w:p w:rsidR="0058200E" w:rsidRPr="00B25C06" w:rsidRDefault="0058200E" w:rsidP="0058200E">
      <w:pPr>
        <w:jc w:val="both"/>
        <w:rPr>
          <w:spacing w:val="20"/>
          <w:vertAlign w:val="superscript"/>
          <w:lang w:val="sv-SE"/>
        </w:rPr>
      </w:pPr>
      <w:r w:rsidRPr="00B51CA3">
        <w:rPr>
          <w:spacing w:val="20"/>
          <w:lang w:val="sv-SE"/>
        </w:rPr>
        <w:tab/>
        <w:t xml:space="preserve">Pemeriksaan biopsi granulasi MAE perlu dilakukan untuk membedakan dengan OEM dengan keganasan MAE atau osteomielitis karena </w:t>
      </w:r>
      <w:r w:rsidRPr="00D0556A">
        <w:rPr>
          <w:i/>
          <w:spacing w:val="20"/>
          <w:lang w:val="sv-SE"/>
        </w:rPr>
        <w:t>Aspergillus</w:t>
      </w:r>
      <w:r w:rsidRPr="00B51CA3">
        <w:rPr>
          <w:spacing w:val="20"/>
          <w:lang w:val="sv-SE"/>
        </w:rPr>
        <w:t>.</w:t>
      </w:r>
      <w:r w:rsidRPr="00B51CA3">
        <w:rPr>
          <w:spacing w:val="20"/>
          <w:vertAlign w:val="superscript"/>
          <w:lang w:val="sv-SE"/>
        </w:rPr>
        <w:t>5</w:t>
      </w:r>
      <w:r>
        <w:rPr>
          <w:spacing w:val="20"/>
          <w:lang w:val="sv-SE"/>
        </w:rPr>
        <w:t xml:space="preserve"> Pemeriksaan kultur </w:t>
      </w:r>
      <w:r>
        <w:rPr>
          <w:spacing w:val="20"/>
          <w:lang w:val="sv-SE"/>
        </w:rPr>
        <w:lastRenderedPageBreak/>
        <w:t>dan tes sensitifitas dilakukan untuk mengetahui kuman penyebab dan menentukan jenis antibiotik yang tepat.</w:t>
      </w:r>
      <w:r>
        <w:rPr>
          <w:spacing w:val="20"/>
          <w:vertAlign w:val="superscript"/>
          <w:lang w:val="sv-SE"/>
        </w:rPr>
        <w:t>10-16</w:t>
      </w:r>
    </w:p>
    <w:p w:rsidR="0058200E" w:rsidRDefault="0058200E" w:rsidP="0058200E">
      <w:pPr>
        <w:jc w:val="both"/>
        <w:rPr>
          <w:spacing w:val="20"/>
          <w:lang w:val="sv-SE"/>
        </w:rPr>
        <w:sectPr w:rsidR="0058200E" w:rsidSect="00D80FB6">
          <w:type w:val="continuous"/>
          <w:pgSz w:w="11907" w:h="16840" w:code="9"/>
          <w:pgMar w:top="1361" w:right="1797" w:bottom="1361" w:left="1797" w:header="720" w:footer="720" w:gutter="0"/>
          <w:cols w:num="2" w:space="720"/>
          <w:docGrid w:linePitch="360"/>
        </w:sectPr>
      </w:pPr>
      <w:r w:rsidRPr="00B51CA3">
        <w:rPr>
          <w:spacing w:val="20"/>
          <w:lang w:val="sv-SE"/>
        </w:rPr>
        <w:tab/>
      </w:r>
      <w:r>
        <w:rPr>
          <w:spacing w:val="20"/>
          <w:lang w:val="sv-SE"/>
        </w:rPr>
        <w:t xml:space="preserve">Pemeriksaan tambahan CT </w:t>
      </w:r>
      <w:r w:rsidRPr="00A462F7">
        <w:rPr>
          <w:i/>
          <w:spacing w:val="20"/>
          <w:lang w:val="sv-SE"/>
        </w:rPr>
        <w:t>Scan</w:t>
      </w:r>
      <w:r>
        <w:rPr>
          <w:spacing w:val="20"/>
          <w:lang w:val="sv-SE"/>
        </w:rPr>
        <w:t xml:space="preserve"> dan MRI dapat melihat adanya osteomielitis pada OEM. </w:t>
      </w:r>
      <w:r w:rsidRPr="00B51CA3">
        <w:rPr>
          <w:spacing w:val="20"/>
          <w:lang w:val="sv-SE"/>
        </w:rPr>
        <w:t>Gambaran radiologis yang didapatkan dari X</w:t>
      </w:r>
      <w:r>
        <w:rPr>
          <w:spacing w:val="20"/>
          <w:lang w:val="sv-SE"/>
        </w:rPr>
        <w:t>-</w:t>
      </w:r>
      <w:r w:rsidRPr="00B51CA3">
        <w:rPr>
          <w:spacing w:val="20"/>
          <w:lang w:val="sv-SE"/>
        </w:rPr>
        <w:t xml:space="preserve">foto mastoid yaitu adanya perselubungan </w:t>
      </w:r>
      <w:r w:rsidRPr="00F84A2F">
        <w:rPr>
          <w:i/>
          <w:spacing w:val="20"/>
          <w:lang w:val="sv-SE"/>
        </w:rPr>
        <w:t>air cel</w:t>
      </w:r>
      <w:r>
        <w:rPr>
          <w:i/>
          <w:spacing w:val="20"/>
          <w:lang w:val="sv-SE"/>
        </w:rPr>
        <w:t>l</w:t>
      </w:r>
      <w:r w:rsidRPr="00B51CA3">
        <w:rPr>
          <w:spacing w:val="20"/>
          <w:lang w:val="sv-SE"/>
        </w:rPr>
        <w:t xml:space="preserve"> mastoid dan destruksis tulang. Dengan CT </w:t>
      </w:r>
      <w:r w:rsidRPr="00203FD2">
        <w:rPr>
          <w:i/>
          <w:spacing w:val="20"/>
          <w:lang w:val="sv-SE"/>
        </w:rPr>
        <w:t xml:space="preserve">Scan </w:t>
      </w:r>
      <w:r w:rsidRPr="00B51CA3">
        <w:rPr>
          <w:spacing w:val="20"/>
          <w:lang w:val="sv-SE"/>
        </w:rPr>
        <w:t>akan lebih teliti lagi untuk mendapatkan gambaran penyebaran OEM pada tulang. Sedangkan MRI lebih baik untuk melihat keterlibatan jaringan lunak sehingga komplikasi intrakranial dapat terdeteksi.</w:t>
      </w:r>
      <w:r w:rsidRPr="00B51CA3">
        <w:rPr>
          <w:spacing w:val="20"/>
          <w:vertAlign w:val="superscript"/>
          <w:lang w:val="sv-SE"/>
        </w:rPr>
        <w:t>5-10</w:t>
      </w:r>
      <w:r>
        <w:rPr>
          <w:spacing w:val="20"/>
          <w:lang w:val="sv-SE"/>
        </w:rPr>
        <w:t xml:space="preserve"> Tapi pada kondisi dini CT </w:t>
      </w:r>
      <w:r w:rsidRPr="00A462F7">
        <w:rPr>
          <w:i/>
          <w:spacing w:val="20"/>
          <w:lang w:val="sv-SE"/>
        </w:rPr>
        <w:t xml:space="preserve">Scan </w:t>
      </w:r>
      <w:r>
        <w:rPr>
          <w:spacing w:val="20"/>
          <w:lang w:val="sv-SE"/>
        </w:rPr>
        <w:t xml:space="preserve">tidak dapat mendeteksi adanya abnormalitas. </w:t>
      </w:r>
      <w:r w:rsidRPr="00A462F7">
        <w:rPr>
          <w:i/>
          <w:spacing w:val="20"/>
          <w:lang w:val="sv-SE"/>
        </w:rPr>
        <w:t xml:space="preserve">Gallium-67 scans </w:t>
      </w:r>
      <w:r>
        <w:rPr>
          <w:spacing w:val="20"/>
          <w:lang w:val="sv-SE"/>
        </w:rPr>
        <w:t xml:space="preserve">dapat mendeteksi OEM dini dan dapat digunakan untuk mengevaluasi resolusi OEM. Pemeriksaan </w:t>
      </w:r>
      <w:r w:rsidRPr="003317BC">
        <w:rPr>
          <w:i/>
          <w:spacing w:val="20"/>
          <w:lang w:val="sv-SE"/>
        </w:rPr>
        <w:t>technitium bone</w:t>
      </w:r>
      <w:r>
        <w:rPr>
          <w:spacing w:val="20"/>
          <w:lang w:val="sv-SE"/>
        </w:rPr>
        <w:t xml:space="preserve"> </w:t>
      </w:r>
      <w:r w:rsidRPr="003317BC">
        <w:rPr>
          <w:i/>
          <w:spacing w:val="20"/>
          <w:lang w:val="sv-SE"/>
        </w:rPr>
        <w:t xml:space="preserve">scans </w:t>
      </w:r>
      <w:r>
        <w:rPr>
          <w:spacing w:val="20"/>
          <w:lang w:val="sv-SE"/>
        </w:rPr>
        <w:t>juga sensitif untuk mendeteksi adanya osteomielitis tapi tidak dapat digunakan untuk mengevaluasi resolusi OEM.</w:t>
      </w:r>
      <w:r>
        <w:rPr>
          <w:spacing w:val="20"/>
          <w:vertAlign w:val="superscript"/>
          <w:lang w:val="sv-SE"/>
        </w:rPr>
        <w:t>10-17,20,21</w:t>
      </w:r>
      <w:r>
        <w:rPr>
          <w:spacing w:val="20"/>
          <w:lang w:val="sv-SE"/>
        </w:rPr>
        <w:t xml:space="preserve"> Pada kasus ini dari CT </w:t>
      </w:r>
      <w:r w:rsidRPr="00203FD2">
        <w:rPr>
          <w:i/>
          <w:spacing w:val="20"/>
          <w:lang w:val="sv-SE"/>
        </w:rPr>
        <w:t>Scan</w:t>
      </w:r>
      <w:r>
        <w:rPr>
          <w:spacing w:val="20"/>
          <w:lang w:val="sv-SE"/>
        </w:rPr>
        <w:t xml:space="preserve"> didapatkan adanya gambaran mastoiditis tanpa adanya osteomielitis. Pemeriksaan MRI tidak didapatkan adanya komplikasi intrakranial. </w:t>
      </w:r>
    </w:p>
    <w:p w:rsidR="0058200E" w:rsidRDefault="0058200E" w:rsidP="0058200E">
      <w:pPr>
        <w:jc w:val="both"/>
        <w:rPr>
          <w:spacing w:val="20"/>
          <w:lang w:val="sv-SE"/>
        </w:rPr>
      </w:pPr>
    </w:p>
    <w:p w:rsidR="0058200E" w:rsidRDefault="0058200E" w:rsidP="0058200E">
      <w:pPr>
        <w:jc w:val="both"/>
        <w:rPr>
          <w:spacing w:val="20"/>
          <w:lang w:val="sv-SE"/>
        </w:rPr>
      </w:pPr>
      <w:r>
        <w:rPr>
          <w:spacing w:val="20"/>
          <w:lang w:val="sv-SE"/>
        </w:rPr>
        <w:tab/>
      </w: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pPr>
    </w:p>
    <w:p w:rsidR="0058200E" w:rsidRDefault="0058200E" w:rsidP="0058200E">
      <w:pPr>
        <w:jc w:val="both"/>
        <w:rPr>
          <w:spacing w:val="20"/>
          <w:lang w:val="sv-SE"/>
        </w:rPr>
        <w:sectPr w:rsidR="0058200E" w:rsidSect="00D80FB6">
          <w:type w:val="continuous"/>
          <w:pgSz w:w="11907" w:h="16840" w:code="9"/>
          <w:pgMar w:top="1361" w:right="1797" w:bottom="1361" w:left="1797" w:header="720" w:footer="720" w:gutter="0"/>
          <w:cols w:space="720"/>
          <w:docGrid w:linePitch="360"/>
        </w:sectPr>
      </w:pPr>
    </w:p>
    <w:p w:rsidR="0058200E" w:rsidRPr="00CC2AC0" w:rsidRDefault="0058200E" w:rsidP="0058200E">
      <w:pPr>
        <w:jc w:val="both"/>
        <w:rPr>
          <w:spacing w:val="20"/>
          <w:vertAlign w:val="superscript"/>
          <w:lang w:val="sv-SE"/>
        </w:rPr>
      </w:pPr>
      <w:r>
        <w:rPr>
          <w:spacing w:val="20"/>
          <w:lang w:val="sv-SE"/>
        </w:rPr>
        <w:lastRenderedPageBreak/>
        <w:t xml:space="preserve">Penatalaksanaan standar OEM adalah dengan merawat inap penderita dan regulasi diabetes. Kombinasi terapi diabetes, pemberian antibiotika yang sesuai dengan hasil kultur dan debridement MAE setiap hari memberikan angka kesembuhan yang tinggi. Standar terapi antibiotik kombinasi aminoglikosid dengan penisilin antipseudomonas  atau sefalosporin untuk intervensi primer. Penggunaan aminoglikosid harus disertai dengan evaluasi fungsi renal mengingat efek samping nefrotoksik dan ototoksik aminoglikosid. Karena itulah </w:t>
      </w:r>
      <w:r w:rsidRPr="00D0556A">
        <w:rPr>
          <w:i/>
          <w:spacing w:val="20"/>
          <w:lang w:val="sv-SE"/>
        </w:rPr>
        <w:t>quinolones</w:t>
      </w:r>
      <w:r>
        <w:rPr>
          <w:spacing w:val="20"/>
          <w:lang w:val="sv-SE"/>
        </w:rPr>
        <w:t xml:space="preserve"> baik peroral atau perenteral saat ini digunakan sebagai alternatif antibiotik dan dari beberapa penelitian menunjukkan angka keberhasilan yang tinggi. Lama pemberian antibiotik dapat dievaluasi dengan pemeriksaan </w:t>
      </w:r>
      <w:r w:rsidRPr="00351139">
        <w:rPr>
          <w:i/>
          <w:spacing w:val="20"/>
          <w:lang w:val="sv-SE"/>
        </w:rPr>
        <w:t>serial gallium scans</w:t>
      </w:r>
      <w:r>
        <w:rPr>
          <w:spacing w:val="20"/>
          <w:lang w:val="sv-SE"/>
        </w:rPr>
        <w:t xml:space="preserve"> periodik interval 4 minggu atau dengan melihat kondisi klinis penderita.</w:t>
      </w:r>
      <w:r w:rsidRPr="00992668">
        <w:rPr>
          <w:spacing w:val="20"/>
          <w:vertAlign w:val="superscript"/>
          <w:lang w:val="sv-SE"/>
        </w:rPr>
        <w:t xml:space="preserve"> </w:t>
      </w:r>
      <w:r>
        <w:rPr>
          <w:spacing w:val="20"/>
          <w:vertAlign w:val="superscript"/>
          <w:lang w:val="sv-SE"/>
        </w:rPr>
        <w:t>5,16-21</w:t>
      </w:r>
      <w:r>
        <w:rPr>
          <w:spacing w:val="20"/>
          <w:lang w:val="sv-SE"/>
        </w:rPr>
        <w:t xml:space="preserve"> Beberapa literatur menganjurkan pemberian antibiotik selama 6-8 minggu untuk mencegah kekambuhan.</w:t>
      </w:r>
      <w:r>
        <w:rPr>
          <w:spacing w:val="20"/>
          <w:vertAlign w:val="superscript"/>
          <w:lang w:val="sv-SE"/>
        </w:rPr>
        <w:t>13</w:t>
      </w:r>
    </w:p>
    <w:p w:rsidR="0058200E" w:rsidRPr="0075126B" w:rsidRDefault="0058200E" w:rsidP="0058200E">
      <w:pPr>
        <w:jc w:val="both"/>
        <w:rPr>
          <w:spacing w:val="20"/>
          <w:lang w:val="sv-SE"/>
        </w:rPr>
      </w:pPr>
      <w:r>
        <w:rPr>
          <w:spacing w:val="20"/>
          <w:lang w:val="sv-SE"/>
        </w:rPr>
        <w:tab/>
        <w:t xml:space="preserve">Pada kasus ini diberikan Siprofloksasin, Metronidazol dan Tetrasiklin sesuai dengan </w:t>
      </w:r>
      <w:r>
        <w:rPr>
          <w:spacing w:val="20"/>
          <w:lang w:val="sv-SE"/>
        </w:rPr>
        <w:lastRenderedPageBreak/>
        <w:t xml:space="preserve">hasil kultur dan tes sensitifitas. Evaluasi  kesembuhan dilihat dari perkembangan klinis dan keluhan yang lebih baik. </w:t>
      </w:r>
    </w:p>
    <w:p w:rsidR="0058200E" w:rsidRDefault="0058200E" w:rsidP="0058200E">
      <w:pPr>
        <w:jc w:val="both"/>
        <w:rPr>
          <w:spacing w:val="20"/>
          <w:lang w:val="sv-SE"/>
        </w:rPr>
      </w:pPr>
      <w:r>
        <w:rPr>
          <w:spacing w:val="20"/>
          <w:lang w:val="sv-SE"/>
        </w:rPr>
        <w:tab/>
        <w:t>Penatalaksaan pembedahan kadang-kadang juga diperlukan dalam kondisi penderita yang buruk yaitu mastoidektomi dengan  dekompresi N. VII atau petrosektomi subtotal atau bahkan dilakukan reseksi parsial tulang temporal. Terapi oksigen hiperbarik juga digunakan untuk terapi penunjang.</w:t>
      </w:r>
      <w:r>
        <w:rPr>
          <w:spacing w:val="20"/>
          <w:vertAlign w:val="superscript"/>
          <w:lang w:val="sv-SE"/>
        </w:rPr>
        <w:t>5</w:t>
      </w:r>
      <w:r>
        <w:rPr>
          <w:spacing w:val="20"/>
          <w:lang w:val="sv-SE"/>
        </w:rPr>
        <w:t xml:space="preserve"> Pada kasus ini kondisi pasien baik dan masih stadium awal sehingga tidak diperlukan tindakan pembedahan.      </w:t>
      </w:r>
    </w:p>
    <w:p w:rsidR="0058200E" w:rsidRDefault="0058200E" w:rsidP="0058200E">
      <w:pPr>
        <w:jc w:val="both"/>
        <w:rPr>
          <w:spacing w:val="20"/>
          <w:lang w:val="sv-SE"/>
        </w:rPr>
      </w:pPr>
    </w:p>
    <w:p w:rsidR="0058200E" w:rsidRDefault="0058200E" w:rsidP="0058200E">
      <w:pPr>
        <w:rPr>
          <w:b/>
          <w:spacing w:val="20"/>
          <w:lang w:val="sv-SE"/>
        </w:rPr>
      </w:pPr>
      <w:r>
        <w:rPr>
          <w:b/>
          <w:spacing w:val="20"/>
          <w:lang w:val="sv-SE"/>
        </w:rPr>
        <w:t>KESIMPULAN</w:t>
      </w:r>
    </w:p>
    <w:p w:rsidR="0058200E" w:rsidRDefault="0058200E" w:rsidP="0058200E">
      <w:pPr>
        <w:rPr>
          <w:b/>
          <w:spacing w:val="20"/>
          <w:lang w:val="sv-SE"/>
        </w:rPr>
      </w:pPr>
    </w:p>
    <w:p w:rsidR="0058200E" w:rsidRDefault="0058200E" w:rsidP="0058200E">
      <w:pPr>
        <w:jc w:val="both"/>
        <w:rPr>
          <w:spacing w:val="20"/>
          <w:lang w:val="sv-SE"/>
        </w:rPr>
      </w:pPr>
      <w:r>
        <w:rPr>
          <w:b/>
          <w:spacing w:val="20"/>
          <w:lang w:val="sv-SE"/>
        </w:rPr>
        <w:tab/>
      </w:r>
      <w:r>
        <w:rPr>
          <w:spacing w:val="20"/>
          <w:lang w:val="sv-SE"/>
        </w:rPr>
        <w:t>Otitis eksterna maligna merupakan penyakit infeksi MAE yang dapat meluas ke struktur sekitarnya sehingga dapat menimbulkan komplikasi dengan resiko kematian.</w:t>
      </w:r>
    </w:p>
    <w:p w:rsidR="0058200E" w:rsidRDefault="0058200E" w:rsidP="0058200E">
      <w:pPr>
        <w:jc w:val="both"/>
        <w:rPr>
          <w:spacing w:val="20"/>
          <w:lang w:val="sv-SE"/>
        </w:rPr>
      </w:pPr>
      <w:r>
        <w:rPr>
          <w:spacing w:val="20"/>
          <w:lang w:val="sv-SE"/>
        </w:rPr>
        <w:tab/>
        <w:t xml:space="preserve">Diagnosis dini membantu keberhasilan penatalaksanaan. Kombinasi pemberian antibiotik Siprofloksasin, regulasi diabetes dan pembersihan lokal dengan antibiotik lokal akan memberikan angka kesembuhan yang lebih baik. </w:t>
      </w:r>
    </w:p>
    <w:p w:rsidR="0058200E" w:rsidRPr="00AC0178" w:rsidRDefault="0058200E" w:rsidP="0058200E">
      <w:pPr>
        <w:jc w:val="both"/>
        <w:rPr>
          <w:spacing w:val="20"/>
          <w:lang w:val="sv-SE"/>
        </w:rPr>
      </w:pPr>
    </w:p>
    <w:p w:rsidR="0058200E" w:rsidRDefault="0058200E" w:rsidP="0058200E">
      <w:pPr>
        <w:rPr>
          <w:b/>
          <w:spacing w:val="20"/>
          <w:lang w:val="sv-SE"/>
        </w:rPr>
        <w:sectPr w:rsidR="0058200E" w:rsidSect="00D80FB6">
          <w:type w:val="continuous"/>
          <w:pgSz w:w="11907" w:h="16840" w:code="9"/>
          <w:pgMar w:top="1361" w:right="1797" w:bottom="1361" w:left="1797" w:header="720" w:footer="720" w:gutter="0"/>
          <w:cols w:num="2" w:space="720"/>
          <w:docGrid w:linePitch="360"/>
        </w:sect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Default="0058200E" w:rsidP="0058200E">
      <w:pPr>
        <w:rPr>
          <w:b/>
          <w:spacing w:val="20"/>
          <w:lang w:val="sv-SE"/>
        </w:rPr>
      </w:pPr>
    </w:p>
    <w:p w:rsidR="0058200E" w:rsidRPr="00B51CA3" w:rsidRDefault="0058200E" w:rsidP="0058200E">
      <w:pPr>
        <w:rPr>
          <w:b/>
          <w:spacing w:val="20"/>
          <w:lang w:val="sv-SE"/>
        </w:rPr>
      </w:pPr>
      <w:r w:rsidRPr="00B51CA3">
        <w:rPr>
          <w:b/>
          <w:spacing w:val="20"/>
          <w:lang w:val="sv-SE"/>
        </w:rPr>
        <w:lastRenderedPageBreak/>
        <w:t>DAFTAR PUSTAKA</w:t>
      </w:r>
    </w:p>
    <w:p w:rsidR="0058200E" w:rsidRDefault="0058200E" w:rsidP="0058200E">
      <w:pPr>
        <w:numPr>
          <w:ilvl w:val="0"/>
          <w:numId w:val="1"/>
        </w:numPr>
        <w:tabs>
          <w:tab w:val="clear" w:pos="720"/>
        </w:tabs>
        <w:ind w:left="360"/>
        <w:jc w:val="both"/>
        <w:rPr>
          <w:spacing w:val="20"/>
          <w:lang w:val="sv-SE"/>
        </w:rPr>
        <w:sectPr w:rsidR="0058200E" w:rsidSect="00D80FB6">
          <w:type w:val="continuous"/>
          <w:pgSz w:w="11907" w:h="16840" w:code="9"/>
          <w:pgMar w:top="1361" w:right="1797" w:bottom="1361" w:left="1797" w:header="720" w:footer="720" w:gutter="0"/>
          <w:cols w:space="720"/>
          <w:docGrid w:linePitch="360"/>
        </w:sectPr>
      </w:pPr>
    </w:p>
    <w:p w:rsidR="0058200E" w:rsidRPr="00D0556A" w:rsidRDefault="0058200E" w:rsidP="0058200E">
      <w:pPr>
        <w:numPr>
          <w:ilvl w:val="0"/>
          <w:numId w:val="1"/>
        </w:numPr>
        <w:tabs>
          <w:tab w:val="clear" w:pos="720"/>
        </w:tabs>
        <w:ind w:left="360"/>
        <w:jc w:val="both"/>
        <w:rPr>
          <w:spacing w:val="20"/>
        </w:rPr>
      </w:pPr>
      <w:r w:rsidRPr="00B51CA3">
        <w:rPr>
          <w:spacing w:val="20"/>
          <w:lang w:val="sv-SE"/>
        </w:rPr>
        <w:lastRenderedPageBreak/>
        <w:t>Linstrom CJ, Lucente FE. Infectios of the external ear. In : Ba</w:t>
      </w:r>
      <w:proofErr w:type="spellStart"/>
      <w:r w:rsidRPr="00B51CA3">
        <w:rPr>
          <w:spacing w:val="20"/>
        </w:rPr>
        <w:t>iley</w:t>
      </w:r>
      <w:proofErr w:type="spellEnd"/>
      <w:r w:rsidRPr="00B51CA3">
        <w:rPr>
          <w:spacing w:val="20"/>
        </w:rPr>
        <w:t xml:space="preserve"> BJ, Johnson JT eds. Head &amp; Neck Surgery-Otolaryngology 4</w:t>
      </w:r>
      <w:r w:rsidRPr="00B51CA3">
        <w:rPr>
          <w:spacing w:val="20"/>
          <w:vertAlign w:val="superscript"/>
        </w:rPr>
        <w:t xml:space="preserve">th </w:t>
      </w:r>
      <w:r w:rsidRPr="00B51CA3">
        <w:rPr>
          <w:spacing w:val="20"/>
        </w:rPr>
        <w:t xml:space="preserve">ed. </w:t>
      </w:r>
      <w:smartTag w:uri="urn:schemas-microsoft-com:office:smarttags" w:element="City">
        <w:smartTag w:uri="urn:schemas-microsoft-com:office:smarttags" w:element="place">
          <w:r w:rsidRPr="00B51CA3">
            <w:rPr>
              <w:spacing w:val="20"/>
            </w:rPr>
            <w:t>Philadelphia</w:t>
          </w:r>
        </w:smartTag>
      </w:smartTag>
      <w:r w:rsidRPr="00B51CA3">
        <w:rPr>
          <w:spacing w:val="20"/>
        </w:rPr>
        <w:t xml:space="preserve"> : </w:t>
      </w:r>
      <w:proofErr w:type="spellStart"/>
      <w:r w:rsidRPr="00B51CA3">
        <w:rPr>
          <w:spacing w:val="20"/>
        </w:rPr>
        <w:t>Lippincot</w:t>
      </w:r>
      <w:proofErr w:type="spellEnd"/>
      <w:r w:rsidRPr="00B51CA3">
        <w:rPr>
          <w:spacing w:val="20"/>
        </w:rPr>
        <w:t xml:space="preserve"> Williams &amp; Wilkins, 2006 : 1994-7</w:t>
      </w:r>
    </w:p>
    <w:p w:rsidR="0058200E" w:rsidRPr="00145D01" w:rsidRDefault="0058200E" w:rsidP="0058200E">
      <w:pPr>
        <w:numPr>
          <w:ilvl w:val="0"/>
          <w:numId w:val="1"/>
        </w:numPr>
        <w:tabs>
          <w:tab w:val="clear" w:pos="720"/>
        </w:tabs>
        <w:ind w:left="360"/>
        <w:rPr>
          <w:color w:val="000000"/>
          <w:spacing w:val="20"/>
        </w:rPr>
      </w:pPr>
      <w:proofErr w:type="spellStart"/>
      <w:smartTag w:uri="urn:schemas-microsoft-com:office:smarttags" w:element="place">
        <w:smartTag w:uri="urn:schemas-microsoft-com:office:smarttags" w:element="City">
          <w:r w:rsidRPr="00B51CA3">
            <w:rPr>
              <w:spacing w:val="20"/>
            </w:rPr>
            <w:t>Duvvi</w:t>
          </w:r>
        </w:smartTag>
        <w:proofErr w:type="spellEnd"/>
        <w:r w:rsidRPr="00B51CA3">
          <w:rPr>
            <w:spacing w:val="20"/>
          </w:rPr>
          <w:t xml:space="preserve"> </w:t>
        </w:r>
        <w:smartTag w:uri="urn:schemas-microsoft-com:office:smarttags" w:element="State">
          <w:r w:rsidRPr="00B51CA3">
            <w:rPr>
              <w:spacing w:val="20"/>
            </w:rPr>
            <w:t>SK</w:t>
          </w:r>
        </w:smartTag>
      </w:smartTag>
      <w:r w:rsidRPr="00B51CA3">
        <w:rPr>
          <w:spacing w:val="20"/>
        </w:rPr>
        <w:t xml:space="preserve">, Lo S, Kumar R, </w:t>
      </w:r>
      <w:proofErr w:type="spellStart"/>
      <w:r w:rsidRPr="00B51CA3">
        <w:rPr>
          <w:spacing w:val="20"/>
        </w:rPr>
        <w:t>Blanshard</w:t>
      </w:r>
      <w:proofErr w:type="spellEnd"/>
      <w:r w:rsidRPr="00B51CA3">
        <w:rPr>
          <w:spacing w:val="20"/>
        </w:rPr>
        <w:t xml:space="preserve"> J. Malignant external </w:t>
      </w:r>
      <w:proofErr w:type="spellStart"/>
      <w:r w:rsidRPr="00B51CA3">
        <w:rPr>
          <w:spacing w:val="20"/>
        </w:rPr>
        <w:t>otitis</w:t>
      </w:r>
      <w:proofErr w:type="spellEnd"/>
      <w:r w:rsidRPr="00B51CA3">
        <w:rPr>
          <w:spacing w:val="20"/>
        </w:rPr>
        <w:t xml:space="preserve"> with multiple </w:t>
      </w:r>
      <w:r w:rsidRPr="00145D01">
        <w:rPr>
          <w:color w:val="000000"/>
          <w:spacing w:val="20"/>
        </w:rPr>
        <w:t xml:space="preserve">cranial nerve palsies the use of hyperbaric oxygen. The Internet Journal of </w:t>
      </w:r>
      <w:proofErr w:type="spellStart"/>
      <w:r w:rsidRPr="00145D01">
        <w:rPr>
          <w:color w:val="000000"/>
          <w:spacing w:val="20"/>
        </w:rPr>
        <w:t>Otorhinolaryngology</w:t>
      </w:r>
      <w:proofErr w:type="spellEnd"/>
      <w:r w:rsidRPr="00145D01">
        <w:rPr>
          <w:color w:val="000000"/>
          <w:spacing w:val="20"/>
        </w:rPr>
        <w:t xml:space="preserve">. 2005; </w:t>
      </w:r>
      <w:proofErr w:type="gramStart"/>
      <w:r w:rsidRPr="00145D01">
        <w:rPr>
          <w:color w:val="000000"/>
          <w:spacing w:val="20"/>
        </w:rPr>
        <w:t>Volume  4</w:t>
      </w:r>
      <w:proofErr w:type="gramEnd"/>
      <w:r w:rsidRPr="00145D01">
        <w:rPr>
          <w:color w:val="000000"/>
          <w:spacing w:val="20"/>
        </w:rPr>
        <w:t xml:space="preserve"> Number 1. Available </w:t>
      </w:r>
      <w:proofErr w:type="gramStart"/>
      <w:r w:rsidRPr="00145D01">
        <w:rPr>
          <w:color w:val="000000"/>
          <w:spacing w:val="20"/>
        </w:rPr>
        <w:t>at :</w:t>
      </w:r>
      <w:proofErr w:type="gramEnd"/>
      <w:r w:rsidRPr="00145D01">
        <w:rPr>
          <w:color w:val="000000"/>
          <w:spacing w:val="20"/>
        </w:rPr>
        <w:t xml:space="preserve"> </w:t>
      </w:r>
      <w:hyperlink r:id="rId10" w:history="1">
        <w:r w:rsidRPr="00145D01">
          <w:rPr>
            <w:rStyle w:val="Hyperlink"/>
            <w:color w:val="000000"/>
            <w:spacing w:val="20"/>
          </w:rPr>
          <w:t>http://wwwispub.com/ostia/index.php?xmlFilePath=jounals</w:t>
        </w:r>
      </w:hyperlink>
      <w:r w:rsidRPr="00145D01">
        <w:rPr>
          <w:color w:val="000000"/>
          <w:spacing w:val="20"/>
        </w:rPr>
        <w:t xml:space="preserve">. </w:t>
      </w:r>
      <w:proofErr w:type="spellStart"/>
      <w:r w:rsidRPr="00145D01">
        <w:rPr>
          <w:color w:val="000000"/>
          <w:spacing w:val="20"/>
        </w:rPr>
        <w:t>Accesed</w:t>
      </w:r>
      <w:proofErr w:type="spellEnd"/>
      <w:r w:rsidRPr="00145D01">
        <w:rPr>
          <w:color w:val="000000"/>
          <w:spacing w:val="20"/>
        </w:rPr>
        <w:t xml:space="preserve"> 3/5/2009</w:t>
      </w:r>
    </w:p>
    <w:p w:rsidR="0058200E" w:rsidRPr="00145D01" w:rsidRDefault="0058200E" w:rsidP="0058200E">
      <w:pPr>
        <w:numPr>
          <w:ilvl w:val="0"/>
          <w:numId w:val="1"/>
        </w:numPr>
        <w:tabs>
          <w:tab w:val="clear" w:pos="720"/>
        </w:tabs>
        <w:ind w:left="360"/>
        <w:jc w:val="both"/>
        <w:rPr>
          <w:color w:val="000000"/>
          <w:spacing w:val="20"/>
        </w:rPr>
      </w:pPr>
      <w:r w:rsidRPr="00145D01">
        <w:rPr>
          <w:color w:val="000000"/>
          <w:spacing w:val="20"/>
        </w:rPr>
        <w:t>Lee KJ. Essential Otolaryngology Head &amp; Neck Surgery 8</w:t>
      </w:r>
      <w:r w:rsidRPr="00145D01">
        <w:rPr>
          <w:color w:val="000000"/>
          <w:spacing w:val="20"/>
          <w:vertAlign w:val="superscript"/>
        </w:rPr>
        <w:t>th</w:t>
      </w:r>
      <w:r w:rsidRPr="00145D01">
        <w:rPr>
          <w:color w:val="000000"/>
          <w:spacing w:val="20"/>
        </w:rPr>
        <w:t xml:space="preserve"> </w:t>
      </w:r>
      <w:proofErr w:type="gramStart"/>
      <w:r w:rsidRPr="00145D01">
        <w:rPr>
          <w:color w:val="000000"/>
          <w:spacing w:val="20"/>
        </w:rPr>
        <w:t>ed</w:t>
      </w:r>
      <w:proofErr w:type="gramEnd"/>
      <w:r w:rsidRPr="00145D01">
        <w:rPr>
          <w:color w:val="000000"/>
          <w:spacing w:val="20"/>
        </w:rPr>
        <w:t xml:space="preserve">. </w:t>
      </w:r>
      <w:smartTag w:uri="urn:schemas-microsoft-com:office:smarttags" w:element="State">
        <w:smartTag w:uri="urn:schemas-microsoft-com:office:smarttags" w:element="place">
          <w:r w:rsidRPr="00145D01">
            <w:rPr>
              <w:color w:val="000000"/>
              <w:spacing w:val="20"/>
            </w:rPr>
            <w:t>New York</w:t>
          </w:r>
        </w:smartTag>
      </w:smartTag>
      <w:r w:rsidRPr="00145D01">
        <w:rPr>
          <w:color w:val="000000"/>
          <w:spacing w:val="20"/>
        </w:rPr>
        <w:t xml:space="preserve"> : McGraw-Hill, 2003 : 468-70</w:t>
      </w:r>
    </w:p>
    <w:p w:rsidR="0058200E" w:rsidRPr="00145D01" w:rsidRDefault="0058200E" w:rsidP="0058200E">
      <w:pPr>
        <w:numPr>
          <w:ilvl w:val="0"/>
          <w:numId w:val="1"/>
        </w:numPr>
        <w:tabs>
          <w:tab w:val="clear" w:pos="720"/>
        </w:tabs>
        <w:ind w:left="360"/>
        <w:jc w:val="both"/>
        <w:rPr>
          <w:color w:val="000000"/>
          <w:spacing w:val="20"/>
        </w:rPr>
      </w:pPr>
      <w:proofErr w:type="spellStart"/>
      <w:r w:rsidRPr="00145D01">
        <w:rPr>
          <w:color w:val="000000"/>
          <w:spacing w:val="20"/>
        </w:rPr>
        <w:t>Kroon</w:t>
      </w:r>
      <w:proofErr w:type="spellEnd"/>
      <w:r w:rsidRPr="00145D01">
        <w:rPr>
          <w:color w:val="000000"/>
          <w:spacing w:val="20"/>
        </w:rPr>
        <w:t xml:space="preserve"> DF, </w:t>
      </w:r>
      <w:proofErr w:type="spellStart"/>
      <w:r w:rsidRPr="00145D01">
        <w:rPr>
          <w:color w:val="000000"/>
          <w:spacing w:val="20"/>
        </w:rPr>
        <w:t>Strasnick</w:t>
      </w:r>
      <w:proofErr w:type="spellEnd"/>
      <w:r w:rsidRPr="00145D01">
        <w:rPr>
          <w:color w:val="000000"/>
          <w:spacing w:val="20"/>
        </w:rPr>
        <w:t xml:space="preserve"> B. Diseases of the auricle, external auditory canal, and tympanic </w:t>
      </w:r>
      <w:proofErr w:type="spellStart"/>
      <w:r w:rsidRPr="00145D01">
        <w:rPr>
          <w:color w:val="000000"/>
          <w:spacing w:val="20"/>
        </w:rPr>
        <w:t>membran</w:t>
      </w:r>
      <w:proofErr w:type="spellEnd"/>
      <w:r w:rsidRPr="00145D01">
        <w:rPr>
          <w:color w:val="000000"/>
          <w:spacing w:val="20"/>
        </w:rPr>
        <w:t xml:space="preserve">. </w:t>
      </w:r>
      <w:proofErr w:type="gramStart"/>
      <w:r w:rsidRPr="00145D01">
        <w:rPr>
          <w:color w:val="000000"/>
          <w:spacing w:val="20"/>
        </w:rPr>
        <w:t>In :</w:t>
      </w:r>
      <w:proofErr w:type="gramEnd"/>
      <w:r w:rsidRPr="00145D01">
        <w:rPr>
          <w:color w:val="000000"/>
          <w:spacing w:val="20"/>
        </w:rPr>
        <w:t xml:space="preserve"> Glasscock ME, </w:t>
      </w:r>
      <w:proofErr w:type="spellStart"/>
      <w:r w:rsidRPr="00145D01">
        <w:rPr>
          <w:color w:val="000000"/>
          <w:spacing w:val="20"/>
        </w:rPr>
        <w:t>Gulya</w:t>
      </w:r>
      <w:proofErr w:type="spellEnd"/>
      <w:r w:rsidRPr="00145D01">
        <w:rPr>
          <w:color w:val="000000"/>
          <w:spacing w:val="20"/>
        </w:rPr>
        <w:t xml:space="preserve"> AJ. Glasscock- </w:t>
      </w:r>
      <w:proofErr w:type="spellStart"/>
      <w:r w:rsidRPr="00145D01">
        <w:rPr>
          <w:color w:val="000000"/>
          <w:spacing w:val="20"/>
        </w:rPr>
        <w:t>Shambaugh</w:t>
      </w:r>
      <w:proofErr w:type="spellEnd"/>
      <w:r w:rsidRPr="00145D01">
        <w:rPr>
          <w:color w:val="000000"/>
          <w:spacing w:val="20"/>
        </w:rPr>
        <w:t xml:space="preserve"> Surgery of the Ear 5</w:t>
      </w:r>
      <w:r w:rsidRPr="00145D01">
        <w:rPr>
          <w:color w:val="000000"/>
          <w:spacing w:val="20"/>
          <w:vertAlign w:val="superscript"/>
        </w:rPr>
        <w:t>th</w:t>
      </w:r>
      <w:r w:rsidRPr="00145D01">
        <w:rPr>
          <w:color w:val="000000"/>
          <w:spacing w:val="20"/>
        </w:rPr>
        <w:t xml:space="preserve"> ed. </w:t>
      </w:r>
      <w:smartTag w:uri="urn:schemas-microsoft-com:office:smarttags" w:element="City">
        <w:smartTag w:uri="urn:schemas-microsoft-com:office:smarttags" w:element="place">
          <w:r w:rsidRPr="00145D01">
            <w:rPr>
              <w:color w:val="000000"/>
              <w:spacing w:val="20"/>
            </w:rPr>
            <w:t>Philadelphia</w:t>
          </w:r>
        </w:smartTag>
      </w:smartTag>
      <w:r w:rsidRPr="00145D01">
        <w:rPr>
          <w:color w:val="000000"/>
          <w:spacing w:val="20"/>
        </w:rPr>
        <w:t xml:space="preserve"> : WB Saunders Company, 1990 : 357</w:t>
      </w:r>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r w:rsidRPr="00145D01">
        <w:rPr>
          <w:color w:val="000000"/>
          <w:spacing w:val="20"/>
          <w:szCs w:val="24"/>
        </w:rPr>
        <w:t xml:space="preserve">Jung TTK, Jinn TH. Diseases of the external ear. In: Snow JB, Ballenger JJ eds. Ballenger’s </w:t>
      </w:r>
      <w:proofErr w:type="spellStart"/>
      <w:r w:rsidRPr="00145D01">
        <w:rPr>
          <w:color w:val="000000"/>
          <w:spacing w:val="20"/>
          <w:szCs w:val="24"/>
        </w:rPr>
        <w:t>Otorhinolaryngology</w:t>
      </w:r>
      <w:proofErr w:type="spellEnd"/>
      <w:r w:rsidRPr="00145D01">
        <w:rPr>
          <w:color w:val="000000"/>
          <w:spacing w:val="20"/>
          <w:szCs w:val="24"/>
        </w:rPr>
        <w:t xml:space="preserve"> Surgery 16</w:t>
      </w:r>
      <w:r w:rsidRPr="00145D01">
        <w:rPr>
          <w:color w:val="000000"/>
          <w:spacing w:val="20"/>
          <w:szCs w:val="24"/>
          <w:vertAlign w:val="superscript"/>
        </w:rPr>
        <w:t>th</w:t>
      </w:r>
      <w:r w:rsidRPr="00145D01">
        <w:rPr>
          <w:color w:val="000000"/>
          <w:spacing w:val="20"/>
          <w:szCs w:val="24"/>
        </w:rPr>
        <w:t xml:space="preserve"> ed. </w:t>
      </w:r>
      <w:smartTag w:uri="urn:schemas-microsoft-com:office:smarttags" w:element="City">
        <w:smartTag w:uri="urn:schemas-microsoft-com:office:smarttags" w:element="place">
          <w:r w:rsidRPr="00145D01">
            <w:rPr>
              <w:color w:val="000000"/>
              <w:spacing w:val="20"/>
              <w:szCs w:val="24"/>
            </w:rPr>
            <w:t>Philadelphia</w:t>
          </w:r>
        </w:smartTag>
      </w:smartTag>
      <w:r w:rsidRPr="00145D01">
        <w:rPr>
          <w:color w:val="000000"/>
          <w:spacing w:val="20"/>
          <w:szCs w:val="24"/>
        </w:rPr>
        <w:t xml:space="preserve"> : William &amp; Wilkins; 1996 : 238-241</w:t>
      </w:r>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proofErr w:type="spellStart"/>
      <w:r w:rsidRPr="00145D01">
        <w:rPr>
          <w:color w:val="000000"/>
          <w:spacing w:val="20"/>
          <w:szCs w:val="24"/>
        </w:rPr>
        <w:t>Meyerhoff</w:t>
      </w:r>
      <w:proofErr w:type="spellEnd"/>
      <w:r w:rsidRPr="00145D01">
        <w:rPr>
          <w:color w:val="000000"/>
          <w:spacing w:val="20"/>
          <w:szCs w:val="24"/>
        </w:rPr>
        <w:t xml:space="preserve"> WL, Caruso VG. Trauma &amp; infections of the external ear. </w:t>
      </w:r>
      <w:proofErr w:type="gramStart"/>
      <w:r w:rsidRPr="00145D01">
        <w:rPr>
          <w:color w:val="000000"/>
          <w:spacing w:val="20"/>
          <w:szCs w:val="24"/>
        </w:rPr>
        <w:t>In :</w:t>
      </w:r>
      <w:proofErr w:type="gramEnd"/>
      <w:r w:rsidRPr="00145D01">
        <w:rPr>
          <w:color w:val="000000"/>
          <w:spacing w:val="20"/>
          <w:szCs w:val="24"/>
        </w:rPr>
        <w:t xml:space="preserve"> </w:t>
      </w:r>
      <w:proofErr w:type="spellStart"/>
      <w:r w:rsidRPr="00145D01">
        <w:rPr>
          <w:color w:val="000000"/>
          <w:spacing w:val="20"/>
          <w:szCs w:val="24"/>
        </w:rPr>
        <w:t>Paparella</w:t>
      </w:r>
      <w:proofErr w:type="spellEnd"/>
      <w:r w:rsidRPr="00145D01">
        <w:rPr>
          <w:color w:val="000000"/>
          <w:spacing w:val="20"/>
          <w:szCs w:val="24"/>
        </w:rPr>
        <w:t xml:space="preserve"> MM, </w:t>
      </w:r>
      <w:proofErr w:type="spellStart"/>
      <w:r w:rsidRPr="00145D01">
        <w:rPr>
          <w:color w:val="000000"/>
          <w:spacing w:val="20"/>
          <w:szCs w:val="24"/>
        </w:rPr>
        <w:t>Shumrick</w:t>
      </w:r>
      <w:proofErr w:type="spellEnd"/>
      <w:r w:rsidRPr="00145D01">
        <w:rPr>
          <w:color w:val="000000"/>
          <w:spacing w:val="20"/>
          <w:szCs w:val="24"/>
        </w:rPr>
        <w:t xml:space="preserve"> DA, </w:t>
      </w:r>
      <w:proofErr w:type="spellStart"/>
      <w:r w:rsidRPr="00145D01">
        <w:rPr>
          <w:color w:val="000000"/>
          <w:spacing w:val="20"/>
          <w:szCs w:val="24"/>
        </w:rPr>
        <w:t>Gluckman</w:t>
      </w:r>
      <w:proofErr w:type="spellEnd"/>
      <w:r w:rsidRPr="00145D01">
        <w:rPr>
          <w:color w:val="000000"/>
          <w:spacing w:val="20"/>
          <w:szCs w:val="24"/>
        </w:rPr>
        <w:t xml:space="preserve"> JL, </w:t>
      </w:r>
      <w:proofErr w:type="spellStart"/>
      <w:r w:rsidRPr="00145D01">
        <w:rPr>
          <w:color w:val="000000"/>
          <w:spacing w:val="20"/>
          <w:szCs w:val="24"/>
        </w:rPr>
        <w:t>Meyerhoff</w:t>
      </w:r>
      <w:proofErr w:type="spellEnd"/>
      <w:r w:rsidRPr="00145D01">
        <w:rPr>
          <w:color w:val="000000"/>
          <w:spacing w:val="20"/>
          <w:szCs w:val="24"/>
        </w:rPr>
        <w:t xml:space="preserve"> WL eds. Otolaryngology 3</w:t>
      </w:r>
      <w:r w:rsidRPr="00145D01">
        <w:rPr>
          <w:color w:val="000000"/>
          <w:spacing w:val="20"/>
          <w:szCs w:val="24"/>
          <w:vertAlign w:val="superscript"/>
        </w:rPr>
        <w:t>rd</w:t>
      </w:r>
      <w:r w:rsidRPr="00145D01">
        <w:rPr>
          <w:color w:val="000000"/>
          <w:spacing w:val="20"/>
          <w:szCs w:val="24"/>
        </w:rPr>
        <w:t xml:space="preserve"> ed. </w:t>
      </w:r>
      <w:smartTag w:uri="urn:schemas-microsoft-com:office:smarttags" w:element="State">
        <w:smartTag w:uri="urn:schemas-microsoft-com:office:smarttags" w:element="place">
          <w:r w:rsidRPr="00145D01">
            <w:rPr>
              <w:color w:val="000000"/>
              <w:spacing w:val="20"/>
              <w:szCs w:val="24"/>
            </w:rPr>
            <w:t>New York</w:t>
          </w:r>
        </w:smartTag>
      </w:smartTag>
      <w:r w:rsidRPr="00145D01">
        <w:rPr>
          <w:color w:val="000000"/>
          <w:spacing w:val="20"/>
          <w:szCs w:val="24"/>
        </w:rPr>
        <w:t xml:space="preserve"> : WB Saunders ; 1991: 1230-1</w:t>
      </w:r>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proofErr w:type="spellStart"/>
      <w:r w:rsidRPr="00145D01">
        <w:rPr>
          <w:color w:val="000000"/>
          <w:spacing w:val="20"/>
          <w:szCs w:val="24"/>
        </w:rPr>
        <w:lastRenderedPageBreak/>
        <w:t>Nussenbaum</w:t>
      </w:r>
      <w:proofErr w:type="spellEnd"/>
      <w:r w:rsidRPr="00145D01">
        <w:rPr>
          <w:color w:val="000000"/>
          <w:spacing w:val="20"/>
          <w:szCs w:val="24"/>
        </w:rPr>
        <w:t xml:space="preserve"> B, </w:t>
      </w:r>
      <w:proofErr w:type="spellStart"/>
      <w:proofErr w:type="gramStart"/>
      <w:r w:rsidRPr="00145D01">
        <w:rPr>
          <w:color w:val="000000"/>
          <w:spacing w:val="20"/>
          <w:szCs w:val="24"/>
        </w:rPr>
        <w:t>roland</w:t>
      </w:r>
      <w:proofErr w:type="spellEnd"/>
      <w:proofErr w:type="gramEnd"/>
      <w:r w:rsidRPr="00145D01">
        <w:rPr>
          <w:color w:val="000000"/>
          <w:spacing w:val="20"/>
          <w:szCs w:val="24"/>
        </w:rPr>
        <w:t xml:space="preserve"> PS. External ear, malignant external </w:t>
      </w:r>
      <w:proofErr w:type="spellStart"/>
      <w:r w:rsidRPr="00145D01">
        <w:rPr>
          <w:color w:val="000000"/>
          <w:spacing w:val="20"/>
          <w:szCs w:val="24"/>
        </w:rPr>
        <w:t>otitis</w:t>
      </w:r>
      <w:proofErr w:type="spellEnd"/>
      <w:r w:rsidRPr="00145D01">
        <w:rPr>
          <w:color w:val="000000"/>
          <w:spacing w:val="20"/>
          <w:szCs w:val="24"/>
        </w:rPr>
        <w:t xml:space="preserve">. </w:t>
      </w:r>
      <w:proofErr w:type="spellStart"/>
      <w:proofErr w:type="gramStart"/>
      <w:r w:rsidRPr="00145D01">
        <w:rPr>
          <w:color w:val="000000"/>
          <w:spacing w:val="20"/>
          <w:szCs w:val="24"/>
        </w:rPr>
        <w:t>eMedicine</w:t>
      </w:r>
      <w:proofErr w:type="spellEnd"/>
      <w:proofErr w:type="gramEnd"/>
      <w:r w:rsidRPr="00145D01">
        <w:rPr>
          <w:color w:val="000000"/>
          <w:spacing w:val="20"/>
          <w:szCs w:val="24"/>
        </w:rPr>
        <w:t xml:space="preserve"> specialties Otolaryngology and Facial Plastic surgery. Update: 04/14/06. Available </w:t>
      </w:r>
      <w:proofErr w:type="gramStart"/>
      <w:r w:rsidRPr="00145D01">
        <w:rPr>
          <w:color w:val="000000"/>
          <w:spacing w:val="20"/>
          <w:szCs w:val="24"/>
        </w:rPr>
        <w:t>at :</w:t>
      </w:r>
      <w:proofErr w:type="gramEnd"/>
      <w:r w:rsidRPr="00145D01">
        <w:rPr>
          <w:color w:val="000000"/>
          <w:spacing w:val="20"/>
          <w:szCs w:val="24"/>
        </w:rPr>
        <w:t xml:space="preserve"> </w:t>
      </w:r>
      <w:hyperlink r:id="rId11" w:history="1">
        <w:r w:rsidRPr="00145D01">
          <w:rPr>
            <w:rStyle w:val="Hyperlink"/>
            <w:color w:val="000000"/>
            <w:spacing w:val="20"/>
            <w:szCs w:val="24"/>
          </w:rPr>
          <w:t xml:space="preserve">http://emedicine.medscape.com/article/845525-overview. </w:t>
        </w:r>
        <w:proofErr w:type="spellStart"/>
        <w:r w:rsidRPr="00145D01">
          <w:rPr>
            <w:rStyle w:val="Hyperlink"/>
            <w:color w:val="000000"/>
            <w:spacing w:val="20"/>
            <w:szCs w:val="24"/>
          </w:rPr>
          <w:t>Accesed</w:t>
        </w:r>
        <w:proofErr w:type="spellEnd"/>
        <w:r w:rsidRPr="00145D01">
          <w:rPr>
            <w:rStyle w:val="Hyperlink"/>
            <w:color w:val="000000"/>
            <w:spacing w:val="20"/>
            <w:szCs w:val="24"/>
          </w:rPr>
          <w:t xml:space="preserve"> 01/15/2009</w:t>
        </w:r>
      </w:hyperlink>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proofErr w:type="spellStart"/>
      <w:r w:rsidRPr="00145D01">
        <w:rPr>
          <w:color w:val="000000"/>
          <w:spacing w:val="20"/>
          <w:szCs w:val="24"/>
        </w:rPr>
        <w:t>McPhee</w:t>
      </w:r>
      <w:proofErr w:type="spellEnd"/>
      <w:r w:rsidRPr="00145D01">
        <w:rPr>
          <w:color w:val="000000"/>
          <w:spacing w:val="20"/>
          <w:szCs w:val="24"/>
        </w:rPr>
        <w:t xml:space="preserve"> SJ, Tierney LM, </w:t>
      </w:r>
      <w:proofErr w:type="spellStart"/>
      <w:r w:rsidRPr="00145D01">
        <w:rPr>
          <w:color w:val="000000"/>
          <w:spacing w:val="20"/>
          <w:szCs w:val="24"/>
        </w:rPr>
        <w:t>Papadakis</w:t>
      </w:r>
      <w:proofErr w:type="spellEnd"/>
      <w:r w:rsidRPr="00145D01">
        <w:rPr>
          <w:color w:val="000000"/>
          <w:spacing w:val="20"/>
          <w:szCs w:val="24"/>
        </w:rPr>
        <w:t xml:space="preserve"> MA. </w:t>
      </w:r>
      <w:proofErr w:type="spellStart"/>
      <w:r w:rsidRPr="00145D01">
        <w:rPr>
          <w:color w:val="000000"/>
          <w:spacing w:val="20"/>
          <w:szCs w:val="24"/>
        </w:rPr>
        <w:t>Malignanat</w:t>
      </w:r>
      <w:proofErr w:type="spellEnd"/>
      <w:r w:rsidRPr="00145D01">
        <w:rPr>
          <w:color w:val="000000"/>
          <w:spacing w:val="20"/>
          <w:szCs w:val="24"/>
        </w:rPr>
        <w:t xml:space="preserve"> external </w:t>
      </w:r>
      <w:proofErr w:type="spellStart"/>
      <w:r w:rsidRPr="00145D01">
        <w:rPr>
          <w:color w:val="000000"/>
          <w:spacing w:val="20"/>
          <w:szCs w:val="24"/>
        </w:rPr>
        <w:t>otitis</w:t>
      </w:r>
      <w:proofErr w:type="spellEnd"/>
      <w:r w:rsidRPr="00145D01">
        <w:rPr>
          <w:color w:val="000000"/>
          <w:spacing w:val="20"/>
          <w:szCs w:val="24"/>
        </w:rPr>
        <w:t xml:space="preserve">. In: Current Medical Diagnosis &amp; </w:t>
      </w:r>
      <w:proofErr w:type="spellStart"/>
      <w:r w:rsidRPr="00145D01">
        <w:rPr>
          <w:color w:val="000000"/>
          <w:spacing w:val="20"/>
          <w:szCs w:val="24"/>
        </w:rPr>
        <w:t>Treatment.New</w:t>
      </w:r>
      <w:proofErr w:type="spellEnd"/>
      <w:r w:rsidRPr="00145D01">
        <w:rPr>
          <w:color w:val="000000"/>
          <w:spacing w:val="20"/>
          <w:szCs w:val="24"/>
        </w:rPr>
        <w:t xml:space="preserve"> </w:t>
      </w:r>
      <w:proofErr w:type="gramStart"/>
      <w:r w:rsidRPr="00145D01">
        <w:rPr>
          <w:color w:val="000000"/>
          <w:spacing w:val="20"/>
          <w:szCs w:val="24"/>
        </w:rPr>
        <w:t>York :</w:t>
      </w:r>
      <w:proofErr w:type="gramEnd"/>
      <w:r w:rsidRPr="00145D01">
        <w:rPr>
          <w:color w:val="000000"/>
          <w:spacing w:val="20"/>
          <w:szCs w:val="24"/>
        </w:rPr>
        <w:t xml:space="preserve"> McGraw- Hill Professional; 2007 : 184-5. </w:t>
      </w:r>
    </w:p>
    <w:p w:rsidR="0058200E" w:rsidRPr="00145D01" w:rsidRDefault="0058200E" w:rsidP="0058200E">
      <w:pPr>
        <w:pStyle w:val="BodyText"/>
        <w:spacing w:line="240" w:lineRule="auto"/>
        <w:ind w:left="360"/>
        <w:rPr>
          <w:color w:val="000000"/>
          <w:spacing w:val="20"/>
          <w:szCs w:val="24"/>
        </w:rPr>
      </w:pPr>
      <w:r w:rsidRPr="00145D01">
        <w:rPr>
          <w:color w:val="000000"/>
          <w:spacing w:val="20"/>
          <w:szCs w:val="24"/>
        </w:rPr>
        <w:t xml:space="preserve">Available at:  http:// books. </w:t>
      </w:r>
      <w:proofErr w:type="gramStart"/>
      <w:r w:rsidRPr="00145D01">
        <w:rPr>
          <w:color w:val="000000"/>
          <w:spacing w:val="20"/>
          <w:szCs w:val="24"/>
        </w:rPr>
        <w:t>google.co.id</w:t>
      </w:r>
      <w:proofErr w:type="gramEnd"/>
      <w:r w:rsidRPr="00145D01">
        <w:rPr>
          <w:color w:val="000000"/>
          <w:spacing w:val="20"/>
          <w:szCs w:val="24"/>
        </w:rPr>
        <w:t xml:space="preserve">. </w:t>
      </w:r>
      <w:proofErr w:type="spellStart"/>
      <w:r w:rsidRPr="00145D01">
        <w:rPr>
          <w:color w:val="000000"/>
          <w:spacing w:val="20"/>
          <w:szCs w:val="24"/>
        </w:rPr>
        <w:t>Accesed</w:t>
      </w:r>
      <w:proofErr w:type="spellEnd"/>
      <w:r w:rsidRPr="00145D01">
        <w:rPr>
          <w:color w:val="000000"/>
          <w:spacing w:val="20"/>
          <w:szCs w:val="24"/>
        </w:rPr>
        <w:t xml:space="preserve"> at 03/15/2009</w:t>
      </w:r>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r w:rsidRPr="00145D01">
        <w:rPr>
          <w:color w:val="000000"/>
          <w:spacing w:val="20"/>
          <w:szCs w:val="24"/>
        </w:rPr>
        <w:t xml:space="preserve">Durand ML. Malignant external </w:t>
      </w:r>
      <w:proofErr w:type="spellStart"/>
      <w:r w:rsidRPr="00145D01">
        <w:rPr>
          <w:color w:val="000000"/>
          <w:spacing w:val="20"/>
          <w:szCs w:val="24"/>
        </w:rPr>
        <w:t>otitis</w:t>
      </w:r>
      <w:proofErr w:type="spellEnd"/>
      <w:r w:rsidRPr="00145D01">
        <w:rPr>
          <w:color w:val="000000"/>
          <w:spacing w:val="20"/>
          <w:szCs w:val="24"/>
        </w:rPr>
        <w:t xml:space="preserve">. </w:t>
      </w:r>
      <w:proofErr w:type="gramStart"/>
      <w:r w:rsidRPr="00145D01">
        <w:rPr>
          <w:color w:val="000000"/>
          <w:spacing w:val="20"/>
          <w:szCs w:val="24"/>
        </w:rPr>
        <w:t>In :</w:t>
      </w:r>
      <w:proofErr w:type="gramEnd"/>
      <w:r w:rsidRPr="00145D01">
        <w:rPr>
          <w:color w:val="000000"/>
          <w:spacing w:val="20"/>
          <w:szCs w:val="24"/>
        </w:rPr>
        <w:t xml:space="preserve"> </w:t>
      </w:r>
      <w:proofErr w:type="spellStart"/>
      <w:r w:rsidRPr="00145D01">
        <w:rPr>
          <w:color w:val="000000"/>
          <w:spacing w:val="20"/>
          <w:szCs w:val="24"/>
        </w:rPr>
        <w:t>Nador</w:t>
      </w:r>
      <w:proofErr w:type="spellEnd"/>
      <w:r w:rsidRPr="00145D01">
        <w:rPr>
          <w:color w:val="000000"/>
          <w:spacing w:val="20"/>
          <w:szCs w:val="24"/>
        </w:rPr>
        <w:t xml:space="preserve"> JB, Mc </w:t>
      </w:r>
      <w:proofErr w:type="spellStart"/>
      <w:r w:rsidRPr="00145D01">
        <w:rPr>
          <w:color w:val="000000"/>
          <w:spacing w:val="20"/>
          <w:szCs w:val="24"/>
        </w:rPr>
        <w:t>Kenna</w:t>
      </w:r>
      <w:proofErr w:type="spellEnd"/>
      <w:r w:rsidRPr="00145D01">
        <w:rPr>
          <w:color w:val="000000"/>
          <w:spacing w:val="20"/>
          <w:szCs w:val="24"/>
        </w:rPr>
        <w:t xml:space="preserve"> MJ, </w:t>
      </w:r>
      <w:proofErr w:type="spellStart"/>
      <w:r w:rsidRPr="00145D01">
        <w:rPr>
          <w:color w:val="000000"/>
          <w:spacing w:val="20"/>
          <w:szCs w:val="24"/>
        </w:rPr>
        <w:t>Galla</w:t>
      </w:r>
      <w:proofErr w:type="spellEnd"/>
      <w:r w:rsidRPr="00145D01">
        <w:rPr>
          <w:color w:val="000000"/>
          <w:spacing w:val="20"/>
          <w:szCs w:val="24"/>
        </w:rPr>
        <w:t xml:space="preserve"> R eds. Surgery of the Ear and Temporal Bone 2</w:t>
      </w:r>
      <w:r w:rsidRPr="00145D01">
        <w:rPr>
          <w:color w:val="000000"/>
          <w:spacing w:val="20"/>
          <w:szCs w:val="24"/>
          <w:vertAlign w:val="superscript"/>
        </w:rPr>
        <w:t>nd</w:t>
      </w:r>
      <w:r w:rsidRPr="00145D01">
        <w:rPr>
          <w:color w:val="000000"/>
          <w:spacing w:val="20"/>
          <w:szCs w:val="24"/>
        </w:rPr>
        <w:t xml:space="preserve"> ed. </w:t>
      </w:r>
      <w:smartTag w:uri="urn:schemas-microsoft-com:office:smarttags" w:element="State">
        <w:smartTag w:uri="urn:schemas-microsoft-com:office:smarttags" w:element="place">
          <w:r w:rsidRPr="00145D01">
            <w:rPr>
              <w:color w:val="000000"/>
              <w:spacing w:val="20"/>
              <w:szCs w:val="24"/>
            </w:rPr>
            <w:t xml:space="preserve">New </w:t>
          </w:r>
          <w:proofErr w:type="gramStart"/>
          <w:r w:rsidRPr="00145D01">
            <w:rPr>
              <w:color w:val="000000"/>
              <w:spacing w:val="20"/>
              <w:szCs w:val="24"/>
            </w:rPr>
            <w:t>York</w:t>
          </w:r>
        </w:smartTag>
      </w:smartTag>
      <w:r w:rsidRPr="00145D01">
        <w:rPr>
          <w:color w:val="000000"/>
          <w:spacing w:val="20"/>
          <w:szCs w:val="24"/>
        </w:rPr>
        <w:t xml:space="preserve"> :</w:t>
      </w:r>
      <w:proofErr w:type="gramEnd"/>
      <w:r w:rsidRPr="00145D01">
        <w:rPr>
          <w:color w:val="000000"/>
          <w:spacing w:val="20"/>
          <w:szCs w:val="24"/>
        </w:rPr>
        <w:t xml:space="preserve"> </w:t>
      </w:r>
      <w:proofErr w:type="spellStart"/>
      <w:r w:rsidRPr="00145D01">
        <w:rPr>
          <w:color w:val="000000"/>
          <w:spacing w:val="20"/>
          <w:szCs w:val="24"/>
        </w:rPr>
        <w:t>Lippincot</w:t>
      </w:r>
      <w:proofErr w:type="spellEnd"/>
      <w:r w:rsidRPr="00145D01">
        <w:rPr>
          <w:color w:val="000000"/>
          <w:spacing w:val="20"/>
          <w:szCs w:val="24"/>
        </w:rPr>
        <w:t xml:space="preserve"> Williams &amp; Wilkins; 2005: 247-8. Available </w:t>
      </w:r>
      <w:proofErr w:type="gramStart"/>
      <w:r w:rsidRPr="00145D01">
        <w:rPr>
          <w:color w:val="000000"/>
          <w:spacing w:val="20"/>
          <w:szCs w:val="24"/>
        </w:rPr>
        <w:t>at :</w:t>
      </w:r>
      <w:proofErr w:type="gramEnd"/>
      <w:r w:rsidRPr="00145D01">
        <w:rPr>
          <w:color w:val="000000"/>
          <w:spacing w:val="20"/>
          <w:szCs w:val="24"/>
        </w:rPr>
        <w:t xml:space="preserve"> </w:t>
      </w:r>
      <w:hyperlink r:id="rId12" w:history="1">
        <w:r w:rsidRPr="00145D01">
          <w:rPr>
            <w:rStyle w:val="Hyperlink"/>
            <w:color w:val="000000"/>
            <w:spacing w:val="20"/>
            <w:szCs w:val="24"/>
          </w:rPr>
          <w:t>http://books.google.co.id</w:t>
        </w:r>
      </w:hyperlink>
      <w:r w:rsidRPr="00145D01">
        <w:rPr>
          <w:color w:val="000000"/>
          <w:spacing w:val="20"/>
          <w:szCs w:val="24"/>
        </w:rPr>
        <w:t xml:space="preserve">. </w:t>
      </w:r>
      <w:proofErr w:type="spellStart"/>
      <w:r w:rsidRPr="00145D01">
        <w:rPr>
          <w:color w:val="000000"/>
          <w:spacing w:val="20"/>
          <w:szCs w:val="24"/>
        </w:rPr>
        <w:t>Accesed</w:t>
      </w:r>
      <w:proofErr w:type="spellEnd"/>
      <w:r w:rsidRPr="00145D01">
        <w:rPr>
          <w:color w:val="000000"/>
          <w:spacing w:val="20"/>
          <w:szCs w:val="24"/>
        </w:rPr>
        <w:t xml:space="preserve"> at 03/15/2009</w:t>
      </w:r>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r w:rsidRPr="00145D01">
        <w:rPr>
          <w:color w:val="000000"/>
          <w:spacing w:val="20"/>
          <w:szCs w:val="24"/>
        </w:rPr>
        <w:t xml:space="preserve">Wigand ME, </w:t>
      </w:r>
      <w:proofErr w:type="spellStart"/>
      <w:r w:rsidRPr="00145D01">
        <w:rPr>
          <w:color w:val="000000"/>
          <w:spacing w:val="20"/>
          <w:szCs w:val="24"/>
        </w:rPr>
        <w:t>Laszig</w:t>
      </w:r>
      <w:proofErr w:type="spellEnd"/>
      <w:r w:rsidRPr="00145D01">
        <w:rPr>
          <w:color w:val="000000"/>
          <w:spacing w:val="20"/>
          <w:szCs w:val="24"/>
        </w:rPr>
        <w:t xml:space="preserve"> R, </w:t>
      </w:r>
      <w:proofErr w:type="spellStart"/>
      <w:r w:rsidRPr="00145D01">
        <w:rPr>
          <w:color w:val="000000"/>
          <w:spacing w:val="20"/>
          <w:szCs w:val="24"/>
        </w:rPr>
        <w:t>Rettinger</w:t>
      </w:r>
      <w:proofErr w:type="spellEnd"/>
      <w:r w:rsidRPr="00145D01">
        <w:rPr>
          <w:color w:val="000000"/>
          <w:spacing w:val="20"/>
          <w:szCs w:val="24"/>
        </w:rPr>
        <w:t xml:space="preserve"> G, Robertson M.  </w:t>
      </w:r>
      <w:proofErr w:type="spellStart"/>
      <w:r w:rsidRPr="00145D01">
        <w:rPr>
          <w:color w:val="000000"/>
          <w:spacing w:val="20"/>
          <w:szCs w:val="24"/>
        </w:rPr>
        <w:t>Petrositis</w:t>
      </w:r>
      <w:proofErr w:type="spellEnd"/>
      <w:r w:rsidRPr="00145D01">
        <w:rPr>
          <w:color w:val="000000"/>
          <w:spacing w:val="20"/>
          <w:szCs w:val="24"/>
        </w:rPr>
        <w:t xml:space="preserve"> and </w:t>
      </w:r>
      <w:proofErr w:type="spellStart"/>
      <w:r w:rsidRPr="00145D01">
        <w:rPr>
          <w:color w:val="000000"/>
          <w:spacing w:val="20"/>
          <w:szCs w:val="24"/>
        </w:rPr>
        <w:t>osteomyelitis</w:t>
      </w:r>
      <w:proofErr w:type="spellEnd"/>
      <w:r w:rsidRPr="00145D01">
        <w:rPr>
          <w:color w:val="000000"/>
          <w:spacing w:val="20"/>
          <w:szCs w:val="24"/>
        </w:rPr>
        <w:t xml:space="preserve"> of the temporal bone. </w:t>
      </w:r>
      <w:proofErr w:type="gramStart"/>
      <w:r w:rsidRPr="00145D01">
        <w:rPr>
          <w:color w:val="000000"/>
          <w:spacing w:val="20"/>
          <w:szCs w:val="24"/>
        </w:rPr>
        <w:t>In :</w:t>
      </w:r>
      <w:proofErr w:type="gramEnd"/>
      <w:r w:rsidRPr="00145D01">
        <w:rPr>
          <w:color w:val="000000"/>
          <w:spacing w:val="20"/>
          <w:szCs w:val="24"/>
        </w:rPr>
        <w:t xml:space="preserve"> </w:t>
      </w:r>
      <w:proofErr w:type="spellStart"/>
      <w:r w:rsidRPr="00145D01">
        <w:rPr>
          <w:color w:val="000000"/>
          <w:spacing w:val="20"/>
          <w:szCs w:val="24"/>
        </w:rPr>
        <w:t>Restitutional</w:t>
      </w:r>
      <w:proofErr w:type="spellEnd"/>
      <w:r w:rsidRPr="00145D01">
        <w:rPr>
          <w:color w:val="000000"/>
          <w:spacing w:val="20"/>
          <w:szCs w:val="24"/>
        </w:rPr>
        <w:t xml:space="preserve"> Surgery of the Ear &amp; Temporal Bone. </w:t>
      </w:r>
      <w:smartTag w:uri="urn:schemas-microsoft-com:office:smarttags" w:element="State">
        <w:smartTag w:uri="urn:schemas-microsoft-com:office:smarttags" w:element="place">
          <w:r w:rsidRPr="00145D01">
            <w:rPr>
              <w:color w:val="000000"/>
              <w:spacing w:val="20"/>
              <w:szCs w:val="24"/>
            </w:rPr>
            <w:t>New York</w:t>
          </w:r>
        </w:smartTag>
      </w:smartTag>
      <w:r w:rsidRPr="00145D01">
        <w:rPr>
          <w:color w:val="000000"/>
          <w:spacing w:val="20"/>
          <w:szCs w:val="24"/>
        </w:rPr>
        <w:t xml:space="preserve">; </w:t>
      </w:r>
      <w:proofErr w:type="spellStart"/>
      <w:r w:rsidRPr="00145D01">
        <w:rPr>
          <w:color w:val="000000"/>
          <w:spacing w:val="20"/>
          <w:szCs w:val="24"/>
        </w:rPr>
        <w:t>Thieme</w:t>
      </w:r>
      <w:proofErr w:type="spellEnd"/>
      <w:r w:rsidRPr="00145D01">
        <w:rPr>
          <w:color w:val="000000"/>
          <w:spacing w:val="20"/>
          <w:szCs w:val="24"/>
        </w:rPr>
        <w:t xml:space="preserve"> : 185-186</w:t>
      </w:r>
    </w:p>
    <w:p w:rsidR="0058200E" w:rsidRPr="00D0556A" w:rsidRDefault="0058200E" w:rsidP="0058200E">
      <w:pPr>
        <w:pStyle w:val="BodyText"/>
        <w:numPr>
          <w:ilvl w:val="0"/>
          <w:numId w:val="1"/>
        </w:numPr>
        <w:tabs>
          <w:tab w:val="clear" w:pos="720"/>
        </w:tabs>
        <w:suppressAutoHyphens w:val="0"/>
        <w:spacing w:line="240" w:lineRule="auto"/>
        <w:ind w:left="360"/>
        <w:rPr>
          <w:spacing w:val="20"/>
          <w:szCs w:val="24"/>
        </w:rPr>
      </w:pPr>
      <w:proofErr w:type="spellStart"/>
      <w:r w:rsidRPr="00145D01">
        <w:rPr>
          <w:color w:val="000000"/>
          <w:spacing w:val="20"/>
          <w:szCs w:val="24"/>
        </w:rPr>
        <w:t>Moghaddam</w:t>
      </w:r>
      <w:proofErr w:type="spellEnd"/>
      <w:r w:rsidRPr="00145D01">
        <w:rPr>
          <w:color w:val="000000"/>
          <w:spacing w:val="20"/>
          <w:szCs w:val="24"/>
        </w:rPr>
        <w:t xml:space="preserve"> M. Malignant external </w:t>
      </w:r>
      <w:proofErr w:type="spellStart"/>
      <w:r w:rsidRPr="00145D01">
        <w:rPr>
          <w:color w:val="000000"/>
          <w:spacing w:val="20"/>
          <w:szCs w:val="24"/>
        </w:rPr>
        <w:t>otitis</w:t>
      </w:r>
      <w:proofErr w:type="spellEnd"/>
      <w:r w:rsidRPr="00145D01">
        <w:rPr>
          <w:color w:val="000000"/>
          <w:spacing w:val="20"/>
          <w:szCs w:val="24"/>
        </w:rPr>
        <w:t xml:space="preserve">. </w:t>
      </w:r>
      <w:proofErr w:type="spellStart"/>
      <w:r w:rsidRPr="00145D01">
        <w:rPr>
          <w:color w:val="000000"/>
          <w:spacing w:val="20"/>
          <w:szCs w:val="24"/>
        </w:rPr>
        <w:t>Acta</w:t>
      </w:r>
      <w:proofErr w:type="spellEnd"/>
      <w:r w:rsidRPr="00145D01">
        <w:rPr>
          <w:color w:val="000000"/>
          <w:spacing w:val="20"/>
          <w:szCs w:val="24"/>
        </w:rPr>
        <w:t xml:space="preserve"> </w:t>
      </w:r>
      <w:proofErr w:type="spellStart"/>
      <w:r w:rsidRPr="00145D01">
        <w:rPr>
          <w:color w:val="000000"/>
          <w:spacing w:val="20"/>
          <w:szCs w:val="24"/>
        </w:rPr>
        <w:t>Medica</w:t>
      </w:r>
      <w:proofErr w:type="spellEnd"/>
      <w:r w:rsidRPr="00145D01">
        <w:rPr>
          <w:color w:val="000000"/>
          <w:spacing w:val="20"/>
          <w:szCs w:val="24"/>
        </w:rPr>
        <w:t xml:space="preserve"> </w:t>
      </w:r>
      <w:proofErr w:type="spellStart"/>
      <w:r w:rsidRPr="00145D01">
        <w:rPr>
          <w:color w:val="000000"/>
          <w:spacing w:val="20"/>
          <w:szCs w:val="24"/>
        </w:rPr>
        <w:t>Iranica</w:t>
      </w:r>
      <w:proofErr w:type="spellEnd"/>
      <w:r w:rsidRPr="00145D01">
        <w:rPr>
          <w:color w:val="000000"/>
          <w:spacing w:val="20"/>
          <w:szCs w:val="24"/>
        </w:rPr>
        <w:t xml:space="preserve"> 1993; 31: 72-4. Available at: http:// journals.tums.ac.ir/</w:t>
      </w:r>
      <w:proofErr w:type="spellStart"/>
      <w:r w:rsidRPr="00145D01">
        <w:rPr>
          <w:color w:val="000000"/>
          <w:spacing w:val="20"/>
          <w:szCs w:val="24"/>
        </w:rPr>
        <w:t>uploadfiles</w:t>
      </w:r>
      <w:proofErr w:type="spellEnd"/>
      <w:r w:rsidRPr="00B51CA3">
        <w:rPr>
          <w:spacing w:val="20"/>
          <w:szCs w:val="24"/>
        </w:rPr>
        <w:t>/</w:t>
      </w:r>
      <w:proofErr w:type="spellStart"/>
      <w:r w:rsidRPr="00B51CA3">
        <w:rPr>
          <w:spacing w:val="20"/>
          <w:szCs w:val="24"/>
        </w:rPr>
        <w:t>pdf</w:t>
      </w:r>
      <w:proofErr w:type="spellEnd"/>
      <w:r w:rsidRPr="00B51CA3">
        <w:rPr>
          <w:spacing w:val="20"/>
          <w:szCs w:val="24"/>
        </w:rPr>
        <w:t xml:space="preserve">/4998.pdf. </w:t>
      </w:r>
      <w:proofErr w:type="spellStart"/>
      <w:r w:rsidRPr="00B51CA3">
        <w:rPr>
          <w:spacing w:val="20"/>
          <w:szCs w:val="24"/>
        </w:rPr>
        <w:t>Accesed</w:t>
      </w:r>
      <w:proofErr w:type="spellEnd"/>
      <w:r w:rsidRPr="00B51CA3">
        <w:rPr>
          <w:spacing w:val="20"/>
          <w:szCs w:val="24"/>
        </w:rPr>
        <w:t xml:space="preserve"> at 03/15/2009</w:t>
      </w:r>
    </w:p>
    <w:p w:rsidR="0058200E" w:rsidRPr="00D0556A" w:rsidRDefault="0058200E" w:rsidP="0058200E">
      <w:pPr>
        <w:pStyle w:val="BodyText"/>
        <w:numPr>
          <w:ilvl w:val="0"/>
          <w:numId w:val="1"/>
        </w:numPr>
        <w:tabs>
          <w:tab w:val="clear" w:pos="720"/>
        </w:tabs>
        <w:suppressAutoHyphens w:val="0"/>
        <w:spacing w:line="240" w:lineRule="auto"/>
        <w:ind w:left="360"/>
        <w:rPr>
          <w:spacing w:val="20"/>
          <w:szCs w:val="24"/>
        </w:rPr>
      </w:pPr>
      <w:proofErr w:type="spellStart"/>
      <w:r w:rsidRPr="00B51CA3">
        <w:rPr>
          <w:spacing w:val="20"/>
          <w:szCs w:val="24"/>
        </w:rPr>
        <w:t>Bernardini</w:t>
      </w:r>
      <w:proofErr w:type="spellEnd"/>
      <w:r w:rsidRPr="00B51CA3">
        <w:rPr>
          <w:spacing w:val="20"/>
          <w:szCs w:val="24"/>
        </w:rPr>
        <w:t xml:space="preserve"> GL. Focal Infections. </w:t>
      </w:r>
      <w:proofErr w:type="gramStart"/>
      <w:r w:rsidRPr="00B51CA3">
        <w:rPr>
          <w:spacing w:val="20"/>
          <w:szCs w:val="24"/>
        </w:rPr>
        <w:t>In :</w:t>
      </w:r>
      <w:proofErr w:type="gramEnd"/>
      <w:r w:rsidRPr="00B51CA3">
        <w:rPr>
          <w:spacing w:val="20"/>
          <w:szCs w:val="24"/>
        </w:rPr>
        <w:t xml:space="preserve"> Rowland LP, </w:t>
      </w:r>
      <w:proofErr w:type="spellStart"/>
      <w:r w:rsidRPr="00B51CA3">
        <w:rPr>
          <w:spacing w:val="20"/>
          <w:szCs w:val="24"/>
        </w:rPr>
        <w:t>Merrit</w:t>
      </w:r>
      <w:proofErr w:type="spellEnd"/>
      <w:r w:rsidRPr="00B51CA3">
        <w:rPr>
          <w:spacing w:val="20"/>
          <w:szCs w:val="24"/>
        </w:rPr>
        <w:t xml:space="preserve"> HH eds. Merritt’s Neurology. Available at: http//books.google.co.id. </w:t>
      </w:r>
      <w:proofErr w:type="spellStart"/>
      <w:r w:rsidRPr="00B51CA3">
        <w:rPr>
          <w:spacing w:val="20"/>
          <w:szCs w:val="24"/>
        </w:rPr>
        <w:t>Accesed</w:t>
      </w:r>
      <w:proofErr w:type="spellEnd"/>
      <w:r w:rsidRPr="00B51CA3">
        <w:rPr>
          <w:spacing w:val="20"/>
          <w:szCs w:val="24"/>
        </w:rPr>
        <w:t xml:space="preserve"> at 03/15/2009</w:t>
      </w:r>
    </w:p>
    <w:p w:rsidR="0058200E" w:rsidRDefault="0058200E" w:rsidP="0058200E">
      <w:pPr>
        <w:pStyle w:val="BodyText"/>
        <w:numPr>
          <w:ilvl w:val="0"/>
          <w:numId w:val="1"/>
        </w:numPr>
        <w:tabs>
          <w:tab w:val="clear" w:pos="720"/>
        </w:tabs>
        <w:suppressAutoHyphens w:val="0"/>
        <w:spacing w:line="240" w:lineRule="auto"/>
        <w:ind w:left="360"/>
        <w:rPr>
          <w:spacing w:val="20"/>
          <w:szCs w:val="24"/>
        </w:rPr>
        <w:sectPr w:rsidR="0058200E" w:rsidSect="00D80FB6">
          <w:type w:val="continuous"/>
          <w:pgSz w:w="11907" w:h="16840" w:code="9"/>
          <w:pgMar w:top="1361" w:right="1797" w:bottom="1361" w:left="1797" w:header="720" w:footer="720" w:gutter="0"/>
          <w:cols w:num="2" w:space="720"/>
          <w:docGrid w:linePitch="360"/>
        </w:sectPr>
      </w:pPr>
    </w:p>
    <w:p w:rsidR="0058200E" w:rsidRPr="00D0556A" w:rsidRDefault="0058200E" w:rsidP="0058200E">
      <w:pPr>
        <w:pStyle w:val="BodyText"/>
        <w:numPr>
          <w:ilvl w:val="0"/>
          <w:numId w:val="1"/>
        </w:numPr>
        <w:tabs>
          <w:tab w:val="clear" w:pos="720"/>
        </w:tabs>
        <w:suppressAutoHyphens w:val="0"/>
        <w:spacing w:line="240" w:lineRule="auto"/>
        <w:ind w:left="360"/>
        <w:rPr>
          <w:spacing w:val="20"/>
          <w:szCs w:val="24"/>
        </w:rPr>
      </w:pPr>
      <w:proofErr w:type="spellStart"/>
      <w:r w:rsidRPr="00B51CA3">
        <w:rPr>
          <w:spacing w:val="20"/>
          <w:szCs w:val="24"/>
        </w:rPr>
        <w:lastRenderedPageBreak/>
        <w:t>Tirmizey</w:t>
      </w:r>
      <w:proofErr w:type="spellEnd"/>
      <w:r w:rsidRPr="00B51CA3">
        <w:rPr>
          <w:spacing w:val="20"/>
          <w:szCs w:val="24"/>
        </w:rPr>
        <w:t xml:space="preserve"> MA, </w:t>
      </w:r>
      <w:proofErr w:type="spellStart"/>
      <w:r w:rsidRPr="00B51CA3">
        <w:rPr>
          <w:spacing w:val="20"/>
          <w:szCs w:val="24"/>
        </w:rPr>
        <w:t>Hasan</w:t>
      </w:r>
      <w:proofErr w:type="spellEnd"/>
      <w:r w:rsidRPr="00B51CA3">
        <w:rPr>
          <w:spacing w:val="20"/>
          <w:szCs w:val="24"/>
        </w:rPr>
        <w:t xml:space="preserve"> S, </w:t>
      </w:r>
      <w:proofErr w:type="spellStart"/>
      <w:r w:rsidRPr="00B51CA3">
        <w:rPr>
          <w:spacing w:val="20"/>
          <w:szCs w:val="24"/>
        </w:rPr>
        <w:t>Rehman</w:t>
      </w:r>
      <w:proofErr w:type="spellEnd"/>
      <w:r w:rsidRPr="00B51CA3">
        <w:rPr>
          <w:spacing w:val="20"/>
          <w:szCs w:val="24"/>
        </w:rPr>
        <w:t xml:space="preserve"> A. Malignant </w:t>
      </w:r>
      <w:proofErr w:type="spellStart"/>
      <w:r w:rsidRPr="00B51CA3">
        <w:rPr>
          <w:spacing w:val="20"/>
          <w:szCs w:val="24"/>
        </w:rPr>
        <w:t>otitis</w:t>
      </w:r>
      <w:proofErr w:type="spellEnd"/>
      <w:r w:rsidRPr="00B51CA3">
        <w:rPr>
          <w:spacing w:val="20"/>
          <w:szCs w:val="24"/>
        </w:rPr>
        <w:t xml:space="preserve"> </w:t>
      </w:r>
      <w:proofErr w:type="spellStart"/>
      <w:r w:rsidRPr="00B51CA3">
        <w:rPr>
          <w:spacing w:val="20"/>
          <w:szCs w:val="24"/>
        </w:rPr>
        <w:t>externa</w:t>
      </w:r>
      <w:proofErr w:type="spellEnd"/>
      <w:r w:rsidRPr="00B51CA3">
        <w:rPr>
          <w:spacing w:val="20"/>
          <w:szCs w:val="24"/>
        </w:rPr>
        <w:t xml:space="preserve">.  </w:t>
      </w:r>
      <w:proofErr w:type="spellStart"/>
      <w:r w:rsidRPr="00B51CA3">
        <w:rPr>
          <w:spacing w:val="20"/>
          <w:szCs w:val="24"/>
        </w:rPr>
        <w:t>Profesional</w:t>
      </w:r>
      <w:proofErr w:type="spellEnd"/>
      <w:r w:rsidRPr="00B51CA3">
        <w:rPr>
          <w:spacing w:val="20"/>
          <w:szCs w:val="24"/>
        </w:rPr>
        <w:t xml:space="preserve"> 1996; 03: 248-252</w:t>
      </w:r>
    </w:p>
    <w:p w:rsidR="0058200E" w:rsidRPr="00D0556A" w:rsidRDefault="0058200E" w:rsidP="0058200E">
      <w:pPr>
        <w:pStyle w:val="BodyText"/>
        <w:numPr>
          <w:ilvl w:val="0"/>
          <w:numId w:val="1"/>
        </w:numPr>
        <w:tabs>
          <w:tab w:val="clear" w:pos="720"/>
        </w:tabs>
        <w:suppressAutoHyphens w:val="0"/>
        <w:spacing w:line="240" w:lineRule="auto"/>
        <w:ind w:left="360"/>
        <w:rPr>
          <w:spacing w:val="20"/>
          <w:szCs w:val="24"/>
        </w:rPr>
      </w:pPr>
      <w:proofErr w:type="spellStart"/>
      <w:r w:rsidRPr="00B51CA3">
        <w:rPr>
          <w:spacing w:val="20"/>
          <w:szCs w:val="24"/>
        </w:rPr>
        <w:t>Ress</w:t>
      </w:r>
      <w:proofErr w:type="spellEnd"/>
      <w:r w:rsidRPr="00B51CA3">
        <w:rPr>
          <w:spacing w:val="20"/>
          <w:szCs w:val="24"/>
        </w:rPr>
        <w:t xml:space="preserve"> BD, </w:t>
      </w:r>
      <w:proofErr w:type="spellStart"/>
      <w:r w:rsidRPr="00B51CA3">
        <w:rPr>
          <w:spacing w:val="20"/>
          <w:szCs w:val="24"/>
        </w:rPr>
        <w:t>Luntz</w:t>
      </w:r>
      <w:proofErr w:type="spellEnd"/>
      <w:r w:rsidRPr="00B51CA3">
        <w:rPr>
          <w:spacing w:val="20"/>
          <w:szCs w:val="24"/>
        </w:rPr>
        <w:t xml:space="preserve"> M, </w:t>
      </w:r>
      <w:proofErr w:type="spellStart"/>
      <w:r w:rsidRPr="00B51CA3">
        <w:rPr>
          <w:spacing w:val="20"/>
          <w:szCs w:val="24"/>
        </w:rPr>
        <w:t>Telischi</w:t>
      </w:r>
      <w:proofErr w:type="spellEnd"/>
      <w:r w:rsidRPr="00B51CA3">
        <w:rPr>
          <w:spacing w:val="20"/>
          <w:szCs w:val="24"/>
        </w:rPr>
        <w:t xml:space="preserve"> FF, </w:t>
      </w:r>
      <w:proofErr w:type="spellStart"/>
      <w:r w:rsidRPr="00B51CA3">
        <w:rPr>
          <w:spacing w:val="20"/>
          <w:szCs w:val="24"/>
        </w:rPr>
        <w:t>Balkany</w:t>
      </w:r>
      <w:proofErr w:type="spellEnd"/>
      <w:r w:rsidRPr="00B51CA3">
        <w:rPr>
          <w:spacing w:val="20"/>
          <w:szCs w:val="24"/>
        </w:rPr>
        <w:t xml:space="preserve"> TJ, Whiteman MLH. Necrotizing external </w:t>
      </w:r>
      <w:proofErr w:type="spellStart"/>
      <w:r w:rsidRPr="00B51CA3">
        <w:rPr>
          <w:spacing w:val="20"/>
          <w:szCs w:val="24"/>
        </w:rPr>
        <w:t>otitis</w:t>
      </w:r>
      <w:proofErr w:type="spellEnd"/>
      <w:r w:rsidRPr="00B51CA3">
        <w:rPr>
          <w:spacing w:val="20"/>
          <w:szCs w:val="24"/>
        </w:rPr>
        <w:t xml:space="preserve"> in patients with AIDS. Laryngoscope 1997; 107: 456-460</w:t>
      </w:r>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r w:rsidRPr="00B51CA3">
        <w:rPr>
          <w:spacing w:val="20"/>
          <w:szCs w:val="24"/>
        </w:rPr>
        <w:t xml:space="preserve">Dobbyn L, O’Shea C, </w:t>
      </w:r>
      <w:proofErr w:type="spellStart"/>
      <w:r w:rsidRPr="00B51CA3">
        <w:rPr>
          <w:spacing w:val="20"/>
          <w:szCs w:val="24"/>
        </w:rPr>
        <w:t>McLoughlin</w:t>
      </w:r>
      <w:proofErr w:type="spellEnd"/>
      <w:r w:rsidRPr="00B51CA3">
        <w:rPr>
          <w:spacing w:val="20"/>
          <w:szCs w:val="24"/>
        </w:rPr>
        <w:t xml:space="preserve"> P. Malignant (invasive) </w:t>
      </w:r>
      <w:proofErr w:type="spellStart"/>
      <w:r w:rsidRPr="00B51CA3">
        <w:rPr>
          <w:spacing w:val="20"/>
          <w:szCs w:val="24"/>
        </w:rPr>
        <w:t>otitis</w:t>
      </w:r>
      <w:proofErr w:type="spellEnd"/>
      <w:r w:rsidRPr="00B51CA3">
        <w:rPr>
          <w:spacing w:val="20"/>
          <w:szCs w:val="24"/>
        </w:rPr>
        <w:t xml:space="preserve"> </w:t>
      </w:r>
      <w:proofErr w:type="spellStart"/>
      <w:r w:rsidRPr="00B51CA3">
        <w:rPr>
          <w:spacing w:val="20"/>
          <w:szCs w:val="24"/>
        </w:rPr>
        <w:t>externa</w:t>
      </w:r>
      <w:proofErr w:type="spellEnd"/>
      <w:r w:rsidRPr="00B51CA3">
        <w:rPr>
          <w:spacing w:val="20"/>
          <w:szCs w:val="24"/>
        </w:rPr>
        <w:t xml:space="preserve"> involving the </w:t>
      </w:r>
      <w:proofErr w:type="spellStart"/>
      <w:r w:rsidRPr="00B51CA3">
        <w:rPr>
          <w:spacing w:val="20"/>
          <w:szCs w:val="24"/>
        </w:rPr>
        <w:t>temporomandibular</w:t>
      </w:r>
      <w:proofErr w:type="spellEnd"/>
      <w:r w:rsidRPr="00B51CA3">
        <w:rPr>
          <w:spacing w:val="20"/>
          <w:szCs w:val="24"/>
        </w:rPr>
        <w:t xml:space="preserve"> joint. Journal of </w:t>
      </w:r>
      <w:proofErr w:type="spellStart"/>
      <w:r w:rsidRPr="00145D01">
        <w:rPr>
          <w:color w:val="000000"/>
          <w:spacing w:val="20"/>
          <w:szCs w:val="24"/>
        </w:rPr>
        <w:t>Laryngology</w:t>
      </w:r>
      <w:proofErr w:type="spellEnd"/>
      <w:r w:rsidRPr="00145D01">
        <w:rPr>
          <w:color w:val="000000"/>
          <w:spacing w:val="20"/>
          <w:szCs w:val="24"/>
        </w:rPr>
        <w:t xml:space="preserve"> and Otology 2005; 119: 61-3. Available at: </w:t>
      </w:r>
      <w:hyperlink r:id="rId13" w:history="1">
        <w:r w:rsidRPr="00145D01">
          <w:rPr>
            <w:rStyle w:val="Hyperlink"/>
            <w:color w:val="000000"/>
            <w:spacing w:val="20"/>
            <w:szCs w:val="24"/>
          </w:rPr>
          <w:t>http://proquest.umi.com</w:t>
        </w:r>
      </w:hyperlink>
      <w:r w:rsidRPr="00145D01">
        <w:rPr>
          <w:color w:val="000000"/>
          <w:spacing w:val="20"/>
          <w:szCs w:val="24"/>
        </w:rPr>
        <w:t xml:space="preserve">. </w:t>
      </w:r>
      <w:proofErr w:type="spellStart"/>
      <w:r w:rsidRPr="00145D01">
        <w:rPr>
          <w:color w:val="000000"/>
          <w:spacing w:val="20"/>
          <w:szCs w:val="24"/>
        </w:rPr>
        <w:t>Accesed</w:t>
      </w:r>
      <w:proofErr w:type="spellEnd"/>
      <w:r w:rsidRPr="00145D01">
        <w:rPr>
          <w:color w:val="000000"/>
          <w:spacing w:val="20"/>
          <w:szCs w:val="24"/>
        </w:rPr>
        <w:t xml:space="preserve"> at 06/10/2009</w:t>
      </w:r>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proofErr w:type="spellStart"/>
      <w:r w:rsidRPr="00145D01">
        <w:rPr>
          <w:color w:val="000000"/>
          <w:spacing w:val="20"/>
          <w:szCs w:val="24"/>
        </w:rPr>
        <w:t>Paauw</w:t>
      </w:r>
      <w:proofErr w:type="spellEnd"/>
      <w:r w:rsidRPr="00145D01">
        <w:rPr>
          <w:color w:val="000000"/>
          <w:spacing w:val="20"/>
          <w:szCs w:val="24"/>
        </w:rPr>
        <w:t xml:space="preserve"> DS. Infectious emergencies in patients with diabetes. Clinical Diabetes 2000; 18: 2. Available at: </w:t>
      </w:r>
      <w:hyperlink r:id="rId14" w:history="1">
        <w:r w:rsidRPr="00145D01">
          <w:rPr>
            <w:rStyle w:val="Hyperlink"/>
            <w:color w:val="000000"/>
            <w:spacing w:val="20"/>
            <w:szCs w:val="24"/>
          </w:rPr>
          <w:t xml:space="preserve">http://journal.diabetes.org/clinicaldiabetes/v18N-32000/pg102.htm. </w:t>
        </w:r>
        <w:proofErr w:type="spellStart"/>
        <w:r w:rsidRPr="00145D01">
          <w:rPr>
            <w:rStyle w:val="Hyperlink"/>
            <w:color w:val="000000"/>
            <w:spacing w:val="20"/>
            <w:szCs w:val="24"/>
          </w:rPr>
          <w:t>Accesed</w:t>
        </w:r>
        <w:proofErr w:type="spellEnd"/>
        <w:r w:rsidRPr="00145D01">
          <w:rPr>
            <w:rStyle w:val="Hyperlink"/>
            <w:color w:val="000000"/>
            <w:spacing w:val="20"/>
            <w:szCs w:val="24"/>
          </w:rPr>
          <w:t xml:space="preserve"> at 06/10/2009</w:t>
        </w:r>
      </w:hyperlink>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proofErr w:type="spellStart"/>
      <w:r w:rsidRPr="00145D01">
        <w:rPr>
          <w:color w:val="000000"/>
          <w:spacing w:val="20"/>
          <w:szCs w:val="24"/>
        </w:rPr>
        <w:t>Grandis</w:t>
      </w:r>
      <w:proofErr w:type="spellEnd"/>
      <w:r w:rsidRPr="00145D01">
        <w:rPr>
          <w:color w:val="000000"/>
          <w:spacing w:val="20"/>
          <w:szCs w:val="24"/>
        </w:rPr>
        <w:t xml:space="preserve"> JR, </w:t>
      </w:r>
      <w:proofErr w:type="spellStart"/>
      <w:r w:rsidRPr="00145D01">
        <w:rPr>
          <w:color w:val="000000"/>
          <w:spacing w:val="20"/>
          <w:szCs w:val="24"/>
        </w:rPr>
        <w:t>Branstetter</w:t>
      </w:r>
      <w:proofErr w:type="spellEnd"/>
      <w:r w:rsidRPr="00145D01">
        <w:rPr>
          <w:color w:val="000000"/>
          <w:spacing w:val="20"/>
          <w:szCs w:val="24"/>
        </w:rPr>
        <w:t xml:space="preserve"> BF, Yu VL. The changing face of malignant (necrotizing) external </w:t>
      </w:r>
      <w:proofErr w:type="spellStart"/>
      <w:r w:rsidRPr="00145D01">
        <w:rPr>
          <w:color w:val="000000"/>
          <w:spacing w:val="20"/>
          <w:szCs w:val="24"/>
        </w:rPr>
        <w:t>otitis</w:t>
      </w:r>
      <w:proofErr w:type="spellEnd"/>
      <w:r w:rsidRPr="00145D01">
        <w:rPr>
          <w:color w:val="000000"/>
          <w:spacing w:val="20"/>
          <w:szCs w:val="24"/>
        </w:rPr>
        <w:t xml:space="preserve">: clinical, radiological and anatomic correlations. Lancet Infectious Diseases 2004; 4: 34-9. Available at: </w:t>
      </w:r>
      <w:hyperlink r:id="rId15" w:history="1">
        <w:r w:rsidRPr="00145D01">
          <w:rPr>
            <w:rStyle w:val="Hyperlink"/>
            <w:color w:val="000000"/>
            <w:spacing w:val="20"/>
            <w:szCs w:val="24"/>
          </w:rPr>
          <w:t>http://proquest.umi.com</w:t>
        </w:r>
      </w:hyperlink>
      <w:r w:rsidRPr="00145D01">
        <w:rPr>
          <w:color w:val="000000"/>
          <w:spacing w:val="20"/>
          <w:szCs w:val="24"/>
        </w:rPr>
        <w:t xml:space="preserve">. </w:t>
      </w:r>
      <w:proofErr w:type="spellStart"/>
      <w:r w:rsidRPr="00145D01">
        <w:rPr>
          <w:color w:val="000000"/>
          <w:spacing w:val="20"/>
          <w:szCs w:val="24"/>
        </w:rPr>
        <w:t>Accesed</w:t>
      </w:r>
      <w:proofErr w:type="spellEnd"/>
      <w:r w:rsidRPr="00145D01">
        <w:rPr>
          <w:color w:val="000000"/>
          <w:spacing w:val="20"/>
          <w:szCs w:val="24"/>
        </w:rPr>
        <w:t xml:space="preserve"> at 06/10/2009</w:t>
      </w:r>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r w:rsidRPr="00145D01">
        <w:rPr>
          <w:color w:val="000000"/>
          <w:spacing w:val="20"/>
          <w:szCs w:val="24"/>
        </w:rPr>
        <w:t xml:space="preserve">Mani N, </w:t>
      </w:r>
      <w:proofErr w:type="spellStart"/>
      <w:r w:rsidRPr="00145D01">
        <w:rPr>
          <w:color w:val="000000"/>
          <w:spacing w:val="20"/>
          <w:szCs w:val="24"/>
        </w:rPr>
        <w:t>Sudhof</w:t>
      </w:r>
      <w:proofErr w:type="spellEnd"/>
      <w:r w:rsidRPr="00145D01">
        <w:rPr>
          <w:color w:val="000000"/>
          <w:spacing w:val="20"/>
          <w:szCs w:val="24"/>
        </w:rPr>
        <w:t xml:space="preserve"> H, </w:t>
      </w:r>
      <w:proofErr w:type="spellStart"/>
      <w:r w:rsidRPr="00145D01">
        <w:rPr>
          <w:color w:val="000000"/>
          <w:spacing w:val="20"/>
          <w:szCs w:val="24"/>
        </w:rPr>
        <w:t>Rajagopal</w:t>
      </w:r>
      <w:proofErr w:type="spellEnd"/>
      <w:r w:rsidRPr="00145D01">
        <w:rPr>
          <w:color w:val="000000"/>
          <w:spacing w:val="20"/>
          <w:szCs w:val="24"/>
        </w:rPr>
        <w:t xml:space="preserve"> S, Moffat D, Axon PR. Cranial nerve involvement in malignant external </w:t>
      </w:r>
      <w:proofErr w:type="spellStart"/>
      <w:r w:rsidRPr="00145D01">
        <w:rPr>
          <w:color w:val="000000"/>
          <w:spacing w:val="20"/>
          <w:szCs w:val="24"/>
        </w:rPr>
        <w:t>otitis</w:t>
      </w:r>
      <w:proofErr w:type="spellEnd"/>
      <w:r w:rsidRPr="00145D01">
        <w:rPr>
          <w:color w:val="000000"/>
          <w:spacing w:val="20"/>
          <w:szCs w:val="24"/>
        </w:rPr>
        <w:t>: Implications for clinical outcome. Laryngoscope 2007; 117: 907-10</w:t>
      </w:r>
    </w:p>
    <w:p w:rsidR="0058200E" w:rsidRPr="00145D01" w:rsidRDefault="0058200E" w:rsidP="0058200E">
      <w:pPr>
        <w:pStyle w:val="BodyText"/>
        <w:numPr>
          <w:ilvl w:val="0"/>
          <w:numId w:val="1"/>
        </w:numPr>
        <w:tabs>
          <w:tab w:val="clear" w:pos="720"/>
        </w:tabs>
        <w:suppressAutoHyphens w:val="0"/>
        <w:spacing w:line="240" w:lineRule="auto"/>
        <w:ind w:left="360"/>
        <w:rPr>
          <w:color w:val="000000"/>
          <w:spacing w:val="20"/>
          <w:szCs w:val="24"/>
        </w:rPr>
      </w:pPr>
      <w:proofErr w:type="spellStart"/>
      <w:r w:rsidRPr="00145D01">
        <w:rPr>
          <w:color w:val="000000"/>
          <w:spacing w:val="20"/>
          <w:szCs w:val="24"/>
        </w:rPr>
        <w:t>Gattaz</w:t>
      </w:r>
      <w:proofErr w:type="spellEnd"/>
      <w:r w:rsidRPr="00145D01">
        <w:rPr>
          <w:color w:val="000000"/>
          <w:spacing w:val="20"/>
          <w:szCs w:val="24"/>
        </w:rPr>
        <w:t xml:space="preserve"> G, </w:t>
      </w:r>
      <w:proofErr w:type="spellStart"/>
      <w:r w:rsidRPr="00145D01">
        <w:rPr>
          <w:color w:val="000000"/>
          <w:spacing w:val="20"/>
          <w:szCs w:val="24"/>
        </w:rPr>
        <w:t>Sperotto</w:t>
      </w:r>
      <w:proofErr w:type="spellEnd"/>
      <w:r w:rsidRPr="00145D01">
        <w:rPr>
          <w:color w:val="000000"/>
          <w:spacing w:val="20"/>
          <w:szCs w:val="24"/>
        </w:rPr>
        <w:t xml:space="preserve"> LS, </w:t>
      </w:r>
      <w:proofErr w:type="spellStart"/>
      <w:r w:rsidRPr="00145D01">
        <w:rPr>
          <w:color w:val="000000"/>
          <w:spacing w:val="20"/>
          <w:szCs w:val="24"/>
        </w:rPr>
        <w:t>Reboucas</w:t>
      </w:r>
      <w:proofErr w:type="spellEnd"/>
      <w:r w:rsidRPr="00145D01">
        <w:rPr>
          <w:color w:val="000000"/>
          <w:spacing w:val="20"/>
          <w:szCs w:val="24"/>
        </w:rPr>
        <w:t xml:space="preserve"> LM. Malignant </w:t>
      </w:r>
      <w:proofErr w:type="spellStart"/>
      <w:r w:rsidRPr="00145D01">
        <w:rPr>
          <w:color w:val="000000"/>
          <w:spacing w:val="20"/>
          <w:szCs w:val="24"/>
        </w:rPr>
        <w:t>otitis</w:t>
      </w:r>
      <w:proofErr w:type="spellEnd"/>
      <w:r w:rsidRPr="00145D01">
        <w:rPr>
          <w:color w:val="000000"/>
          <w:spacing w:val="20"/>
          <w:szCs w:val="24"/>
        </w:rPr>
        <w:t xml:space="preserve"> </w:t>
      </w:r>
      <w:proofErr w:type="spellStart"/>
      <w:r w:rsidRPr="00145D01">
        <w:rPr>
          <w:color w:val="000000"/>
          <w:spacing w:val="20"/>
          <w:szCs w:val="24"/>
        </w:rPr>
        <w:t>externa</w:t>
      </w:r>
      <w:proofErr w:type="spellEnd"/>
      <w:r w:rsidRPr="00145D01">
        <w:rPr>
          <w:color w:val="000000"/>
          <w:spacing w:val="20"/>
          <w:szCs w:val="24"/>
        </w:rPr>
        <w:t xml:space="preserve">. </w:t>
      </w:r>
      <w:proofErr w:type="spellStart"/>
      <w:r w:rsidRPr="00145D01">
        <w:rPr>
          <w:color w:val="000000"/>
          <w:spacing w:val="20"/>
          <w:szCs w:val="24"/>
        </w:rPr>
        <w:t>Revista</w:t>
      </w:r>
      <w:proofErr w:type="spellEnd"/>
      <w:r w:rsidRPr="00145D01">
        <w:rPr>
          <w:color w:val="000000"/>
          <w:spacing w:val="20"/>
          <w:szCs w:val="24"/>
        </w:rPr>
        <w:t xml:space="preserve"> </w:t>
      </w:r>
      <w:proofErr w:type="spellStart"/>
      <w:r w:rsidRPr="00145D01">
        <w:rPr>
          <w:color w:val="000000"/>
          <w:spacing w:val="20"/>
          <w:szCs w:val="24"/>
        </w:rPr>
        <w:t>Brasileira</w:t>
      </w:r>
      <w:proofErr w:type="spellEnd"/>
      <w:r w:rsidRPr="00145D01">
        <w:rPr>
          <w:color w:val="000000"/>
          <w:spacing w:val="20"/>
          <w:szCs w:val="24"/>
        </w:rPr>
        <w:t xml:space="preserve"> de </w:t>
      </w:r>
      <w:proofErr w:type="spellStart"/>
      <w:r w:rsidRPr="00145D01">
        <w:rPr>
          <w:color w:val="000000"/>
          <w:spacing w:val="20"/>
          <w:szCs w:val="24"/>
        </w:rPr>
        <w:t>Otorrinolaringologia</w:t>
      </w:r>
      <w:proofErr w:type="spellEnd"/>
      <w:r w:rsidRPr="00145D01">
        <w:rPr>
          <w:color w:val="000000"/>
          <w:spacing w:val="20"/>
          <w:szCs w:val="24"/>
        </w:rPr>
        <w:t xml:space="preserve"> 2007; 73: 1-3</w:t>
      </w:r>
    </w:p>
    <w:p w:rsidR="0058200E" w:rsidRDefault="0058200E" w:rsidP="0058200E">
      <w:pPr>
        <w:pStyle w:val="BodyText"/>
        <w:numPr>
          <w:ilvl w:val="0"/>
          <w:numId w:val="1"/>
        </w:numPr>
        <w:tabs>
          <w:tab w:val="clear" w:pos="720"/>
        </w:tabs>
        <w:suppressAutoHyphens w:val="0"/>
        <w:spacing w:line="240" w:lineRule="auto"/>
        <w:ind w:left="360"/>
        <w:rPr>
          <w:spacing w:val="20"/>
          <w:szCs w:val="24"/>
        </w:rPr>
      </w:pPr>
      <w:r w:rsidRPr="00145D01">
        <w:rPr>
          <w:color w:val="000000"/>
          <w:spacing w:val="20"/>
          <w:szCs w:val="24"/>
        </w:rPr>
        <w:t xml:space="preserve">Ismail H, </w:t>
      </w:r>
      <w:proofErr w:type="spellStart"/>
      <w:r w:rsidRPr="00145D01">
        <w:rPr>
          <w:color w:val="000000"/>
          <w:spacing w:val="20"/>
          <w:szCs w:val="24"/>
        </w:rPr>
        <w:t>Hellier</w:t>
      </w:r>
      <w:proofErr w:type="spellEnd"/>
      <w:r w:rsidRPr="00145D01">
        <w:rPr>
          <w:color w:val="000000"/>
          <w:spacing w:val="20"/>
          <w:szCs w:val="24"/>
        </w:rPr>
        <w:t xml:space="preserve"> WP, Batty V. Use of magnetic resonance imaging as the</w:t>
      </w:r>
      <w:r w:rsidRPr="00B51CA3">
        <w:rPr>
          <w:spacing w:val="20"/>
          <w:szCs w:val="24"/>
        </w:rPr>
        <w:t xml:space="preserve"> primary imaging </w:t>
      </w:r>
      <w:r w:rsidRPr="00B51CA3">
        <w:rPr>
          <w:spacing w:val="20"/>
          <w:szCs w:val="24"/>
        </w:rPr>
        <w:lastRenderedPageBreak/>
        <w:t xml:space="preserve">modality in the diagnosis and follow-up of malignant external </w:t>
      </w:r>
      <w:proofErr w:type="spellStart"/>
      <w:r w:rsidRPr="00B51CA3">
        <w:rPr>
          <w:spacing w:val="20"/>
          <w:szCs w:val="24"/>
        </w:rPr>
        <w:t>otitis</w:t>
      </w:r>
      <w:proofErr w:type="spellEnd"/>
      <w:r w:rsidRPr="00B51CA3">
        <w:rPr>
          <w:spacing w:val="20"/>
          <w:szCs w:val="24"/>
        </w:rPr>
        <w:t xml:space="preserve">. Journal of </w:t>
      </w:r>
      <w:proofErr w:type="spellStart"/>
      <w:r w:rsidRPr="00B51CA3">
        <w:rPr>
          <w:spacing w:val="20"/>
          <w:szCs w:val="24"/>
        </w:rPr>
        <w:t>Laryngology</w:t>
      </w:r>
      <w:proofErr w:type="spellEnd"/>
      <w:r w:rsidRPr="00B51CA3">
        <w:rPr>
          <w:spacing w:val="20"/>
          <w:szCs w:val="24"/>
        </w:rPr>
        <w:t xml:space="preserve"> and Otology 2004; 118: 576-9. Available at: http;//proquest.umi.com. </w:t>
      </w:r>
      <w:proofErr w:type="spellStart"/>
      <w:r w:rsidRPr="00B51CA3">
        <w:rPr>
          <w:spacing w:val="20"/>
          <w:szCs w:val="24"/>
        </w:rPr>
        <w:t>Accesed</w:t>
      </w:r>
      <w:proofErr w:type="spellEnd"/>
      <w:r w:rsidRPr="00B51CA3">
        <w:rPr>
          <w:spacing w:val="20"/>
          <w:szCs w:val="24"/>
        </w:rPr>
        <w:t xml:space="preserve"> at 06/10/2009</w:t>
      </w:r>
    </w:p>
    <w:p w:rsidR="00057980" w:rsidRPr="0058200E" w:rsidRDefault="0058200E" w:rsidP="0058200E">
      <w:pPr>
        <w:pStyle w:val="BodyText"/>
        <w:numPr>
          <w:ilvl w:val="0"/>
          <w:numId w:val="1"/>
        </w:numPr>
        <w:tabs>
          <w:tab w:val="clear" w:pos="720"/>
        </w:tabs>
        <w:suppressAutoHyphens w:val="0"/>
        <w:spacing w:line="240" w:lineRule="auto"/>
        <w:ind w:left="360"/>
        <w:rPr>
          <w:spacing w:val="20"/>
          <w:szCs w:val="24"/>
        </w:rPr>
      </w:pPr>
      <w:proofErr w:type="spellStart"/>
      <w:r w:rsidRPr="0058200E">
        <w:rPr>
          <w:spacing w:val="20"/>
          <w:szCs w:val="24"/>
        </w:rPr>
        <w:t>Levenson</w:t>
      </w:r>
      <w:proofErr w:type="spellEnd"/>
      <w:r w:rsidRPr="0058200E">
        <w:rPr>
          <w:spacing w:val="20"/>
          <w:szCs w:val="24"/>
        </w:rPr>
        <w:t xml:space="preserve"> MJ, </w:t>
      </w:r>
      <w:proofErr w:type="spellStart"/>
      <w:r w:rsidRPr="0058200E">
        <w:rPr>
          <w:spacing w:val="20"/>
          <w:szCs w:val="24"/>
        </w:rPr>
        <w:t>Parieser</w:t>
      </w:r>
      <w:proofErr w:type="spellEnd"/>
      <w:r w:rsidRPr="0058200E">
        <w:rPr>
          <w:spacing w:val="20"/>
          <w:szCs w:val="24"/>
        </w:rPr>
        <w:t xml:space="preserve"> SC, </w:t>
      </w:r>
      <w:proofErr w:type="spellStart"/>
      <w:r w:rsidRPr="0058200E">
        <w:rPr>
          <w:spacing w:val="20"/>
          <w:szCs w:val="24"/>
        </w:rPr>
        <w:t>Dolitsky</w:t>
      </w:r>
      <w:proofErr w:type="spellEnd"/>
      <w:r w:rsidRPr="0058200E">
        <w:rPr>
          <w:spacing w:val="20"/>
          <w:szCs w:val="24"/>
        </w:rPr>
        <w:t xml:space="preserve"> J, </w:t>
      </w:r>
      <w:proofErr w:type="spellStart"/>
      <w:r w:rsidRPr="0058200E">
        <w:rPr>
          <w:spacing w:val="20"/>
          <w:szCs w:val="24"/>
        </w:rPr>
        <w:t>Bindra</w:t>
      </w:r>
      <w:proofErr w:type="spellEnd"/>
      <w:r w:rsidRPr="0058200E">
        <w:rPr>
          <w:spacing w:val="20"/>
          <w:szCs w:val="24"/>
        </w:rPr>
        <w:t xml:space="preserve"> G. Ciprofloxacin: drug of choice in the treatment of malignant external </w:t>
      </w:r>
      <w:proofErr w:type="spellStart"/>
      <w:r w:rsidRPr="0058200E">
        <w:rPr>
          <w:spacing w:val="20"/>
          <w:szCs w:val="24"/>
        </w:rPr>
        <w:t>otitis</w:t>
      </w:r>
      <w:proofErr w:type="spellEnd"/>
      <w:r w:rsidRPr="0058200E">
        <w:rPr>
          <w:spacing w:val="20"/>
          <w:szCs w:val="24"/>
        </w:rPr>
        <w:t xml:space="preserve"> (MEO). Laryngoscope 1991; 101: 821-4</w:t>
      </w:r>
    </w:p>
    <w:sectPr w:rsidR="00057980" w:rsidRPr="0058200E" w:rsidSect="0058200E">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3B2"/>
    <w:multiLevelType w:val="hybridMultilevel"/>
    <w:tmpl w:val="4A4257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7B03F1"/>
    <w:multiLevelType w:val="hybridMultilevel"/>
    <w:tmpl w:val="B45E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8200E"/>
    <w:rsid w:val="00057980"/>
    <w:rsid w:val="00582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200E"/>
    <w:rPr>
      <w:color w:val="0000FF"/>
      <w:u w:val="single"/>
    </w:rPr>
  </w:style>
  <w:style w:type="paragraph" w:styleId="BodyText">
    <w:name w:val="Body Text"/>
    <w:basedOn w:val="Normal"/>
    <w:link w:val="BodyTextChar"/>
    <w:uiPriority w:val="99"/>
    <w:rsid w:val="0058200E"/>
    <w:pPr>
      <w:suppressAutoHyphens/>
      <w:spacing w:line="480" w:lineRule="auto"/>
      <w:jc w:val="both"/>
    </w:pPr>
    <w:rPr>
      <w:szCs w:val="20"/>
      <w:lang w:eastAsia="ar-SA"/>
    </w:rPr>
  </w:style>
  <w:style w:type="character" w:customStyle="1" w:styleId="BodyTextChar">
    <w:name w:val="Body Text Char"/>
    <w:basedOn w:val="DefaultParagraphFont"/>
    <w:link w:val="BodyText"/>
    <w:uiPriority w:val="99"/>
    <w:rsid w:val="0058200E"/>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58200E"/>
    <w:rPr>
      <w:rFonts w:ascii="Tahoma" w:hAnsi="Tahoma" w:cs="Tahoma"/>
      <w:sz w:val="16"/>
      <w:szCs w:val="16"/>
    </w:rPr>
  </w:style>
  <w:style w:type="character" w:customStyle="1" w:styleId="BalloonTextChar">
    <w:name w:val="Balloon Text Char"/>
    <w:basedOn w:val="DefaultParagraphFont"/>
    <w:link w:val="BalloonText"/>
    <w:uiPriority w:val="99"/>
    <w:semiHidden/>
    <w:rsid w:val="005820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proquest.umi.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books.google.c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medicine.medscape.com/article/845525-overview.%20Accesed%2001/15/2009" TargetMode="External"/><Relationship Id="rId5" Type="http://schemas.openxmlformats.org/officeDocument/2006/relationships/image" Target="media/image1.jpeg"/><Relationship Id="rId15" Type="http://schemas.openxmlformats.org/officeDocument/2006/relationships/hyperlink" Target="http://proquest.umi.com" TargetMode="External"/><Relationship Id="rId10" Type="http://schemas.openxmlformats.org/officeDocument/2006/relationships/hyperlink" Target="http://wwwispub.com/ostia/index.php?xmlFilePath=jounal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journal.diabetes.org/clinicaldiabetes/v18N-32000/pg102.htm.%20Accesed%20at%2006/10/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2169</Words>
  <Characters>12367</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PPDS THT-KL FK UNAIR</dc:creator>
  <cp:lastModifiedBy>PPDS THT-KL FK UNAIR</cp:lastModifiedBy>
  <cp:revision>1</cp:revision>
  <dcterms:created xsi:type="dcterms:W3CDTF">2013-06-25T15:14:00Z</dcterms:created>
  <dcterms:modified xsi:type="dcterms:W3CDTF">2013-06-25T15:15:00Z</dcterms:modified>
</cp:coreProperties>
</file>